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1DADEEC2" w:rsidR="00BF6DBB" w:rsidRPr="000B40F3" w:rsidRDefault="00B2690A" w:rsidP="00BF6DBB">
      <w:pPr>
        <w:tabs>
          <w:tab w:val="left" w:pos="2802"/>
        </w:tabs>
        <w:bidi/>
        <w:spacing w:before="240" w:line="360" w:lineRule="auto"/>
        <w:ind w:left="-1297" w:right="-180"/>
        <w:jc w:val="center"/>
        <w:rPr>
          <w:rFonts w:ascii="Sakkal Majalla" w:hAnsi="Sakkal Majalla"/>
          <w:sz w:val="32"/>
          <w:szCs w:val="32"/>
          <w:u w:val="single"/>
          <w:rtl/>
        </w:rPr>
      </w:pPr>
      <w:r>
        <w:rPr>
          <w:rFonts w:ascii="Sakkal Majalla" w:hAnsi="Sakkal Majalla" w:hint="cs"/>
          <w:sz w:val="32"/>
          <w:szCs w:val="32"/>
          <w:u w:val="single"/>
          <w:rtl/>
        </w:rPr>
        <w:t xml:space="preserve">تنفيذ </w:t>
      </w:r>
      <w:proofErr w:type="spellStart"/>
      <w:r>
        <w:rPr>
          <w:rFonts w:ascii="Sakkal Majalla" w:hAnsi="Sakkal Majalla" w:hint="cs"/>
          <w:sz w:val="32"/>
          <w:szCs w:val="32"/>
          <w:u w:val="single"/>
          <w:rtl/>
        </w:rPr>
        <w:t>الت</w:t>
      </w:r>
      <w:r w:rsidR="00BF6DBB" w:rsidRPr="000B40F3">
        <w:rPr>
          <w:rFonts w:ascii="Sakkal Majalla" w:hAnsi="Sakkal Majalla"/>
          <w:sz w:val="32"/>
          <w:szCs w:val="32"/>
          <w:u w:val="single"/>
          <w:rtl/>
        </w:rPr>
        <w:t>دعوة</w:t>
      </w:r>
      <w:proofErr w:type="spellEnd"/>
      <w:r w:rsidR="00BF6DBB" w:rsidRPr="000B40F3">
        <w:rPr>
          <w:rFonts w:ascii="Sakkal Majalla" w:hAnsi="Sakkal Majalla"/>
          <w:sz w:val="32"/>
          <w:szCs w:val="32"/>
          <w:u w:val="single"/>
          <w:rtl/>
        </w:rPr>
        <w:t xml:space="preserve">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proofErr w:type="spellStart"/>
      <w:r w:rsidRPr="00D62E48">
        <w:rPr>
          <w:rFonts w:ascii="Sakkal Majalla" w:hAnsi="Sakkal Majalla"/>
          <w:color w:val="FF0000"/>
          <w:sz w:val="28"/>
          <w:szCs w:val="28"/>
          <w:highlight w:val="yellow"/>
          <w:rtl/>
        </w:rPr>
        <w:t>إسم</w:t>
      </w:r>
      <w:proofErr w:type="spellEnd"/>
      <w:r w:rsidRPr="00D62E48">
        <w:rPr>
          <w:rFonts w:ascii="Sakkal Majalla" w:hAnsi="Sakkal Majalla" w:hint="cs"/>
          <w:color w:val="FF0000"/>
          <w:sz w:val="28"/>
          <w:szCs w:val="28"/>
          <w:highlight w:val="yellow"/>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7531C024" w:rsidR="00BF6DBB" w:rsidRPr="00BF6DBB" w:rsidRDefault="000B40F3" w:rsidP="000D0990">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315A92" w:rsidRPr="00315A92">
        <w:rPr>
          <w:rFonts w:ascii="Sakkal Majalla" w:hAnsi="Sakkal Majalla"/>
          <w:b/>
          <w:bCs w:val="0"/>
          <w:sz w:val="28"/>
          <w:szCs w:val="28"/>
          <w:rtl/>
          <w:lang w:bidi="ar-JO"/>
        </w:rPr>
        <w:t>مشروع</w:t>
      </w:r>
      <w:r w:rsidR="000D0990">
        <w:rPr>
          <w:rFonts w:ascii="Sakkal Majalla" w:hAnsi="Sakkal Majalla" w:hint="cs"/>
          <w:b/>
          <w:bCs w:val="0"/>
          <w:sz w:val="28"/>
          <w:szCs w:val="28"/>
          <w:rtl/>
          <w:lang w:bidi="ar-JO"/>
        </w:rPr>
        <w:t xml:space="preserve"> (</w:t>
      </w:r>
      <w:r w:rsidR="000D0990" w:rsidRPr="000D0990">
        <w:rPr>
          <w:rFonts w:ascii="Sakkal Majalla" w:hAnsi="Sakkal Majalla" w:hint="cs"/>
          <w:sz w:val="28"/>
          <w:szCs w:val="28"/>
          <w:rtl/>
          <w:lang w:bidi="ar-JO"/>
        </w:rPr>
        <w:t>تهيئة</w:t>
      </w:r>
      <w:r w:rsidR="000D0990" w:rsidRPr="000D0990">
        <w:rPr>
          <w:rFonts w:ascii="Sakkal Majalla" w:hAnsi="Sakkal Majalla"/>
          <w:sz w:val="28"/>
          <w:szCs w:val="28"/>
          <w:rtl/>
          <w:lang w:bidi="ar-JO"/>
        </w:rPr>
        <w:t xml:space="preserve"> </w:t>
      </w:r>
      <w:r w:rsidR="000D0990" w:rsidRPr="000D0990">
        <w:rPr>
          <w:rFonts w:ascii="Sakkal Majalla" w:hAnsi="Sakkal Majalla" w:hint="cs"/>
          <w:sz w:val="28"/>
          <w:szCs w:val="28"/>
          <w:rtl/>
          <w:lang w:bidi="ar-JO"/>
        </w:rPr>
        <w:t>محاكم القضاء</w:t>
      </w:r>
      <w:r w:rsidR="000D0990" w:rsidRPr="000D0990">
        <w:rPr>
          <w:rFonts w:ascii="Sakkal Majalla" w:hAnsi="Sakkal Majalla"/>
          <w:sz w:val="28"/>
          <w:szCs w:val="28"/>
          <w:rtl/>
          <w:lang w:bidi="ar-JO"/>
        </w:rPr>
        <w:t xml:space="preserve"> التجاري والعمالي وقضاء الاستئناف هندسياً وفق النموذج التشغيلي المعتمد</w:t>
      </w:r>
      <w:r w:rsidR="00B2690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30C797D5" w14:textId="3AF08D6E" w:rsidR="000D0990" w:rsidRPr="000D0990" w:rsidRDefault="000D0990" w:rsidP="006B6677">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0D0990">
        <w:rPr>
          <w:rFonts w:cs="Sakkal Majalla"/>
          <w:sz w:val="28"/>
          <w:szCs w:val="28"/>
          <w:rtl/>
          <w:lang w:bidi="ar-JO"/>
        </w:rPr>
        <w:t>لإرسال الاستفسارات</w:t>
      </w:r>
      <w:r w:rsidRPr="000D0990">
        <w:rPr>
          <w:rFonts w:cs="Sakkal Majalla" w:hint="cs"/>
          <w:sz w:val="28"/>
          <w:szCs w:val="28"/>
          <w:rtl/>
          <w:lang w:bidi="ar-JO"/>
        </w:rPr>
        <w:t xml:space="preserve"> خلال مدة طرح تأهيل المشروع (</w:t>
      </w:r>
      <w:r w:rsidR="006B6677">
        <w:rPr>
          <w:rFonts w:cs="Sakkal Majalla" w:hint="cs"/>
          <w:sz w:val="28"/>
          <w:szCs w:val="28"/>
          <w:rtl/>
          <w:lang w:bidi="ar-JO"/>
        </w:rPr>
        <w:t>عشر</w:t>
      </w:r>
      <w:r w:rsidR="00907785">
        <w:rPr>
          <w:rFonts w:cs="Sakkal Majalla" w:hint="cs"/>
          <w:sz w:val="28"/>
          <w:szCs w:val="28"/>
          <w:rtl/>
          <w:lang w:bidi="ar-JO"/>
        </w:rPr>
        <w:t xml:space="preserve">ة </w:t>
      </w:r>
      <w:bookmarkStart w:id="0" w:name="_GoBack"/>
      <w:bookmarkEnd w:id="0"/>
      <w:r w:rsidRPr="000D0990">
        <w:rPr>
          <w:rFonts w:cs="Sakkal Majalla" w:hint="cs"/>
          <w:sz w:val="28"/>
          <w:szCs w:val="28"/>
          <w:rtl/>
          <w:lang w:bidi="ar-JO"/>
        </w:rPr>
        <w:t>أيام)</w:t>
      </w:r>
    </w:p>
    <w:p w14:paraId="74189CEB" w14:textId="483819F3" w:rsidR="000D0990" w:rsidRPr="000D0990" w:rsidRDefault="000D0990" w:rsidP="0001454D">
      <w:pPr>
        <w:pStyle w:val="af4"/>
        <w:numPr>
          <w:ilvl w:val="0"/>
          <w:numId w:val="71"/>
        </w:numPr>
        <w:tabs>
          <w:tab w:val="left" w:pos="3709"/>
        </w:tabs>
        <w:bidi/>
        <w:ind w:left="-397" w:right="270" w:hanging="270"/>
        <w:jc w:val="both"/>
        <w:rPr>
          <w:rFonts w:cs="Sakkal Majalla"/>
          <w:color w:val="FF0000"/>
          <w:sz w:val="28"/>
          <w:szCs w:val="28"/>
          <w:lang w:bidi="ar-JO"/>
        </w:rPr>
      </w:pPr>
      <w:r w:rsidRPr="000D0990">
        <w:rPr>
          <w:rFonts w:cs="Sakkal Majalla"/>
          <w:color w:val="FF0000"/>
          <w:sz w:val="28"/>
          <w:szCs w:val="28"/>
          <w:rtl/>
          <w:lang w:bidi="ar-JO"/>
        </w:rPr>
        <w:t xml:space="preserve">آخر موعد لإرسال ملفات </w:t>
      </w:r>
      <w:r w:rsidR="0001454D" w:rsidRPr="000D0990">
        <w:rPr>
          <w:rFonts w:cs="Sakkal Majalla" w:hint="cs"/>
          <w:color w:val="FF0000"/>
          <w:sz w:val="28"/>
          <w:szCs w:val="28"/>
          <w:rtl/>
          <w:lang w:bidi="ar-JO"/>
        </w:rPr>
        <w:t>التأهيل</w:t>
      </w:r>
      <w:r w:rsidR="0001454D">
        <w:rPr>
          <w:rFonts w:cs="Sakkal Majalla" w:hint="cs"/>
          <w:color w:val="FF0000"/>
          <w:sz w:val="28"/>
          <w:szCs w:val="28"/>
          <w:rtl/>
          <w:lang w:bidi="ar-JO"/>
        </w:rPr>
        <w:t xml:space="preserve"> 2</w:t>
      </w:r>
      <w:r w:rsidR="0001454D">
        <w:rPr>
          <w:rFonts w:cs="Sakkal Majalla"/>
          <w:color w:val="FF0000"/>
          <w:sz w:val="28"/>
          <w:szCs w:val="28"/>
          <w:rtl/>
          <w:lang w:bidi="ar-JO"/>
        </w:rPr>
        <w:t>1</w:t>
      </w:r>
      <w:r w:rsidRPr="000D0990">
        <w:rPr>
          <w:rFonts w:cs="Sakkal Majalla" w:hint="cs"/>
          <w:color w:val="FF0000"/>
          <w:sz w:val="28"/>
          <w:szCs w:val="28"/>
          <w:rtl/>
          <w:lang w:bidi="ar-JO"/>
        </w:rPr>
        <w:t>/</w:t>
      </w:r>
      <w:proofErr w:type="gramStart"/>
      <w:r w:rsidRPr="000D0990">
        <w:rPr>
          <w:rFonts w:cs="Sakkal Majalla" w:hint="cs"/>
          <w:color w:val="FF0000"/>
          <w:sz w:val="28"/>
          <w:szCs w:val="28"/>
          <w:rtl/>
        </w:rPr>
        <w:t>7</w:t>
      </w:r>
      <w:r w:rsidR="0001454D">
        <w:rPr>
          <w:rFonts w:cs="Sakkal Majalla"/>
          <w:color w:val="FF0000"/>
          <w:sz w:val="28"/>
          <w:szCs w:val="28"/>
          <w:lang w:bidi="ar-JO"/>
        </w:rPr>
        <w:t xml:space="preserve">  </w:t>
      </w:r>
      <w:r w:rsidRPr="000D0990">
        <w:rPr>
          <w:rFonts w:cs="Sakkal Majalla" w:hint="cs"/>
          <w:color w:val="FF0000"/>
          <w:sz w:val="28"/>
          <w:szCs w:val="28"/>
          <w:rtl/>
          <w:lang w:bidi="ar-JO"/>
        </w:rPr>
        <w:t>/</w:t>
      </w:r>
      <w:proofErr w:type="gramEnd"/>
      <w:r w:rsidRPr="000D0990">
        <w:rPr>
          <w:rFonts w:cs="Sakkal Majalla" w:hint="cs"/>
          <w:color w:val="FF0000"/>
          <w:sz w:val="28"/>
          <w:szCs w:val="28"/>
          <w:rtl/>
          <w:lang w:bidi="ar-JO"/>
        </w:rPr>
        <w:t>2020، الساعة 3.00ظهراً</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B8EFD6C" w14:textId="77777777" w:rsidR="000D0990" w:rsidRPr="00A3732A" w:rsidRDefault="000D0990" w:rsidP="000D0990">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179D0A0E" w14:textId="77777777" w:rsidR="000D0990" w:rsidRPr="00BF6DBB" w:rsidRDefault="000D0990" w:rsidP="000D0990">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7E976B30" w14:textId="77777777" w:rsidR="000D0990" w:rsidRPr="00BF6DBB" w:rsidRDefault="000D0990" w:rsidP="000D0990">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11F801CF" w14:textId="77777777" w:rsidR="000D0990" w:rsidRPr="00BF6DBB" w:rsidRDefault="000D0990" w:rsidP="000D0990">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Pr="008240B4">
          <w:rPr>
            <w:rStyle w:val="Hyperlink"/>
            <w:rFonts w:ascii="Sakkal Majalla" w:hAnsi="Sakkal Majalla"/>
            <w:b/>
            <w:bCs w:val="0"/>
            <w:caps/>
            <w:sz w:val="28"/>
            <w:szCs w:val="28"/>
          </w:rPr>
          <w:t>Pre-q@moj.gov.sa</w:t>
        </w:r>
      </w:hyperlink>
      <w:r>
        <w:rPr>
          <w:rFonts w:ascii="Sakkal Majalla" w:hAnsi="Sakkal Majalla" w:hint="cs"/>
          <w:b/>
          <w:bCs w:val="0"/>
          <w:caps/>
          <w:sz w:val="28"/>
          <w:szCs w:val="28"/>
          <w:rtl/>
        </w:rPr>
        <w:t xml:space="preserve"> </w:t>
      </w:r>
    </w:p>
    <w:p w14:paraId="726A0EEE" w14:textId="77777777" w:rsidR="000D0990" w:rsidRPr="00BF6DBB" w:rsidRDefault="000D0990" w:rsidP="000D0990">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Pr>
          <w:rFonts w:ascii="Sakkal Majalla" w:hAnsi="Sakkal Majalla" w:hint="cs"/>
          <w:b/>
          <w:bCs w:val="0"/>
          <w:caps/>
          <w:sz w:val="28"/>
          <w:szCs w:val="28"/>
          <w:rtl/>
        </w:rPr>
        <w:t>9060</w:t>
      </w:r>
    </w:p>
    <w:p w14:paraId="69CBAB28" w14:textId="77777777" w:rsidR="000D0990" w:rsidRPr="00BF6DBB" w:rsidRDefault="000D0990" w:rsidP="000D0990">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Pr="00BF6DBB">
        <w:rPr>
          <w:rFonts w:ascii="Sakkal Majalla" w:hAnsi="Sakkal Majalla"/>
          <w:sz w:val="28"/>
          <w:szCs w:val="28"/>
          <w:rtl/>
        </w:rPr>
        <w:t xml:space="preserve">مع الشكر والتقدير </w:t>
      </w:r>
    </w:p>
    <w:p w14:paraId="43F19DBB" w14:textId="39077943" w:rsidR="000D0990" w:rsidRDefault="000D0990" w:rsidP="000D0990">
      <w:pPr>
        <w:bidi/>
        <w:spacing w:after="0"/>
        <w:ind w:left="-1297" w:right="-180"/>
        <w:jc w:val="left"/>
        <w:rPr>
          <w:rFonts w:ascii="Sakkal Majalla" w:hAnsi="Sakkal Majalla"/>
          <w:sz w:val="28"/>
          <w:szCs w:val="28"/>
        </w:rPr>
      </w:pPr>
      <w:r>
        <w:rPr>
          <w:rFonts w:ascii="Sakkal Majalla" w:hAnsi="Sakkal Majalla"/>
          <w:sz w:val="28"/>
          <w:szCs w:val="28"/>
        </w:rPr>
        <w:tab/>
      </w:r>
    </w:p>
    <w:p w14:paraId="273CE4BA" w14:textId="29C2AE47" w:rsidR="000D0990" w:rsidRPr="00B645C2" w:rsidRDefault="000D0990" w:rsidP="000D0990">
      <w:pPr>
        <w:bidi/>
        <w:spacing w:after="0"/>
        <w:ind w:left="7027" w:firstLine="173"/>
        <w:jc w:val="center"/>
        <w:rPr>
          <w:rFonts w:ascii="Sakkal Majalla" w:hAnsi="Sakkal Majalla"/>
          <w:sz w:val="28"/>
          <w:szCs w:val="28"/>
          <w:rtl/>
        </w:rPr>
      </w:pPr>
      <w:r>
        <w:rPr>
          <w:rFonts w:ascii="Sakkal Majalla" w:hAnsi="Sakkal Majalla" w:hint="cs"/>
          <w:sz w:val="28"/>
          <w:szCs w:val="28"/>
          <w:rtl/>
        </w:rPr>
        <w:t>ياسر بن محمد السديس</w:t>
      </w:r>
    </w:p>
    <w:p w14:paraId="661F8C95" w14:textId="77777777" w:rsidR="000D0990" w:rsidRPr="00B645C2" w:rsidRDefault="000D0990" w:rsidP="000D0990">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6361283D" w14:textId="77777777" w:rsidR="000D0990" w:rsidRPr="00B645C2" w:rsidRDefault="000D0990" w:rsidP="000D0990">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3B2DAD" w:rsidRDefault="003B2DAD"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3B2DAD" w:rsidRDefault="003B2DAD"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3B2DAD" w:rsidRDefault="003B2DAD"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3B2DAD" w:rsidRDefault="003B2DAD"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5C0CDD"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5C0CDD"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5C0CDD"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5C0CDD"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5C0CDD"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5C0CDD"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5C0CDD"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5C0CDD"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5C0CDD"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00E776CC" w:rsidR="004D3B6C" w:rsidRPr="004D3B6C" w:rsidRDefault="005C0CDD" w:rsidP="004D3B6C">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30131B74" w14:textId="05830BD7" w:rsidR="004D3B6C" w:rsidRPr="004D3B6C" w:rsidRDefault="005C0CDD" w:rsidP="004D3B6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6810FF4A" w14:textId="22508D30" w:rsidR="004D3B6C" w:rsidRPr="004D3B6C" w:rsidRDefault="005C0CDD" w:rsidP="004D3B6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6F1EA507" w14:textId="012E23FD" w:rsidR="004D3B6C" w:rsidRPr="004D3B6C" w:rsidRDefault="005C0CDD" w:rsidP="004D3B6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05ADF402" w14:textId="2FA4FDE5" w:rsidR="004D3B6C" w:rsidRPr="004D3B6C" w:rsidRDefault="005C0CDD" w:rsidP="004D3B6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10</w:t>
            </w:r>
            <w:r w:rsidR="004D3B6C" w:rsidRPr="004D3B6C">
              <w:rPr>
                <w:webHidden/>
                <w:sz w:val="28"/>
                <w:szCs w:val="28"/>
              </w:rPr>
              <w:fldChar w:fldCharType="end"/>
            </w:r>
          </w:hyperlink>
        </w:p>
        <w:p w14:paraId="7D76AAF1" w14:textId="1517D7F2" w:rsidR="004D3B6C" w:rsidRPr="004D3B6C" w:rsidRDefault="005C0CDD" w:rsidP="004D3B6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_Toc509738119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4C88E4EC" w14:textId="4EDF5855" w:rsidR="004D3B6C" w:rsidRPr="004D3B6C" w:rsidRDefault="005C0CDD" w:rsidP="004D3B6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3AC317DD" w14:textId="48AB30FD" w:rsidR="004D3B6C" w:rsidRPr="004D3B6C" w:rsidRDefault="005C0CDD" w:rsidP="004D3B6C">
          <w:pPr>
            <w:pStyle w:val="24"/>
            <w:tabs>
              <w:tab w:val="left" w:pos="3206"/>
            </w:tabs>
            <w:rPr>
              <w:rFonts w:asciiTheme="minorHAnsi" w:eastAsiaTheme="minorEastAsia" w:hAnsiTheme="minorHAnsi" w:cstheme="minorBidi"/>
              <w:smallCaps w:val="0"/>
              <w:sz w:val="28"/>
              <w:szCs w:val="28"/>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13</w:t>
            </w:r>
            <w:r w:rsidR="004D3B6C" w:rsidRPr="004D3B6C">
              <w:rPr>
                <w:webHidden/>
                <w:sz w:val="28"/>
                <w:szCs w:val="28"/>
              </w:rPr>
              <w:fldChar w:fldCharType="end"/>
            </w:r>
          </w:hyperlink>
        </w:p>
        <w:p w14:paraId="697742DD" w14:textId="403EBDC7" w:rsidR="004D3B6C" w:rsidRPr="004D3B6C" w:rsidRDefault="005C0CDD" w:rsidP="004D3B6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15</w:t>
            </w:r>
            <w:r w:rsidR="004D3B6C" w:rsidRPr="004D3B6C">
              <w:rPr>
                <w:webHidden/>
                <w:sz w:val="28"/>
                <w:szCs w:val="28"/>
              </w:rPr>
              <w:fldChar w:fldCharType="end"/>
            </w:r>
          </w:hyperlink>
        </w:p>
        <w:p w14:paraId="1F4D005D" w14:textId="6695354C" w:rsidR="004D3B6C" w:rsidRPr="004D3B6C" w:rsidRDefault="005C0CDD" w:rsidP="004D3B6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17</w:t>
            </w:r>
            <w:r w:rsidR="004D3B6C" w:rsidRPr="004D3B6C">
              <w:rPr>
                <w:webHidden/>
                <w:sz w:val="28"/>
                <w:szCs w:val="28"/>
              </w:rPr>
              <w:fldChar w:fldCharType="end"/>
            </w:r>
          </w:hyperlink>
        </w:p>
        <w:p w14:paraId="6813AEB9" w14:textId="26F4C0CC" w:rsidR="004D3B6C" w:rsidRPr="004D3B6C" w:rsidRDefault="005C0CDD" w:rsidP="004D3B6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18</w:t>
            </w:r>
            <w:r w:rsidR="004D3B6C" w:rsidRPr="004D3B6C">
              <w:rPr>
                <w:webHidden/>
                <w:sz w:val="28"/>
                <w:szCs w:val="28"/>
              </w:rPr>
              <w:fldChar w:fldCharType="end"/>
            </w:r>
          </w:hyperlink>
        </w:p>
        <w:p w14:paraId="5622DF39" w14:textId="6944A7BD" w:rsidR="004D3B6C" w:rsidRPr="004D3B6C" w:rsidRDefault="005C0CDD" w:rsidP="004D3B6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19</w:t>
            </w:r>
            <w:r w:rsidR="004D3B6C" w:rsidRPr="004D3B6C">
              <w:rPr>
                <w:webHidden/>
                <w:sz w:val="28"/>
                <w:szCs w:val="28"/>
              </w:rPr>
              <w:fldChar w:fldCharType="end"/>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proofErr w:type="spellStart"/>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proofErr w:type="spellEnd"/>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 xml:space="preserve">تعتمد الرؤية على ثلاث محاور رئيسية وهي: </w:t>
      </w:r>
      <w:proofErr w:type="spellStart"/>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حيوي</w:t>
      </w:r>
      <w:r w:rsidR="00CB09EF">
        <w:rPr>
          <w:rFonts w:ascii="Sakkal Majalla" w:hAnsi="Sakkal Majalla" w:hint="cs"/>
          <w:b/>
          <w:bCs w:val="0"/>
          <w:sz w:val="28"/>
          <w:szCs w:val="28"/>
          <w:rtl/>
          <w:lang w:bidi="ar-JO"/>
        </w:rPr>
        <w:t xml:space="preserve"> </w:t>
      </w:r>
      <w:proofErr w:type="spellStart"/>
      <w:r w:rsidR="00CB09EF">
        <w:rPr>
          <w:rFonts w:ascii="Sakkal Majalla" w:hAnsi="Sakkal Majalla" w:hint="cs"/>
          <w:b/>
          <w:bCs w:val="0"/>
          <w:sz w:val="28"/>
          <w:szCs w:val="28"/>
          <w:rtl/>
          <w:lang w:bidi="ar-JO"/>
        </w:rPr>
        <w:t>و</w:t>
      </w:r>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w:t>
      </w:r>
      <w:proofErr w:type="spellStart"/>
      <w:r w:rsidRPr="004A1048">
        <w:rPr>
          <w:rFonts w:ascii="Sakkal Majalla" w:hAnsi="Sakkal Majalla" w:hint="cs"/>
          <w:b/>
          <w:bCs w:val="0"/>
          <w:sz w:val="28"/>
          <w:szCs w:val="28"/>
          <w:rtl/>
          <w:lang w:bidi="ar-JO"/>
        </w:rPr>
        <w:t>إثني</w:t>
      </w:r>
      <w:proofErr w:type="spellEnd"/>
      <w:r w:rsidRPr="004A1048">
        <w:rPr>
          <w:rFonts w:ascii="Sakkal Majalla" w:hAnsi="Sakkal Majalla" w:hint="cs"/>
          <w:b/>
          <w:bCs w:val="0"/>
          <w:sz w:val="28"/>
          <w:szCs w:val="28"/>
          <w:rtl/>
          <w:lang w:bidi="ar-JO"/>
        </w:rPr>
        <w:t xml:space="preserve">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w:t>
      </w:r>
      <w:proofErr w:type="spellStart"/>
      <w:r w:rsidRPr="00662E5F">
        <w:rPr>
          <w:rFonts w:eastAsia="Times New Roman" w:cs="Sakkal Majalla" w:hint="cs"/>
          <w:b/>
          <w:sz w:val="28"/>
          <w:szCs w:val="28"/>
          <w:rtl/>
          <w:lang w:bidi="ar-JO"/>
        </w:rPr>
        <w:t>الإستثمارات</w:t>
      </w:r>
      <w:proofErr w:type="spellEnd"/>
      <w:r w:rsidRPr="00662E5F">
        <w:rPr>
          <w:rFonts w:eastAsia="Times New Roman" w:cs="Sakkal Majalla" w:hint="cs"/>
          <w:b/>
          <w:sz w:val="28"/>
          <w:szCs w:val="28"/>
          <w:rtl/>
          <w:lang w:bidi="ar-JO"/>
        </w:rPr>
        <w:t xml:space="preserve">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w:t>
      </w:r>
      <w:proofErr w:type="spellStart"/>
      <w:r w:rsidRPr="00662E5F">
        <w:rPr>
          <w:rFonts w:eastAsia="Times New Roman" w:cs="Sakkal Majalla" w:hint="cs"/>
          <w:b/>
          <w:sz w:val="28"/>
          <w:szCs w:val="28"/>
          <w:rtl/>
          <w:lang w:bidi="ar-JO"/>
        </w:rPr>
        <w:t>الإستراتيجية</w:t>
      </w:r>
      <w:proofErr w:type="spellEnd"/>
      <w:r w:rsidRPr="00662E5F">
        <w:rPr>
          <w:rFonts w:eastAsia="Times New Roman" w:cs="Sakkal Majalla" w:hint="cs"/>
          <w:b/>
          <w:sz w:val="28"/>
          <w:szCs w:val="28"/>
          <w:rtl/>
          <w:lang w:bidi="ar-JO"/>
        </w:rPr>
        <w:t xml:space="preserve">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والأنكحة</w:t>
      </w:r>
      <w:proofErr w:type="spellEnd"/>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وأتمتتها</w:t>
      </w:r>
      <w:proofErr w:type="spellEnd"/>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509738108"/>
      <w:proofErr w:type="spellStart"/>
      <w:r>
        <w:rPr>
          <w:rFonts w:hint="cs"/>
          <w:b/>
          <w:bCs/>
          <w:sz w:val="28"/>
          <w:szCs w:val="28"/>
          <w:rtl/>
        </w:rPr>
        <w:t>إسم</w:t>
      </w:r>
      <w:proofErr w:type="spellEnd"/>
      <w:r>
        <w:rPr>
          <w:rFonts w:hint="cs"/>
          <w:b/>
          <w:bCs/>
          <w:sz w:val="28"/>
          <w:szCs w:val="28"/>
          <w:rtl/>
        </w:rPr>
        <w:t xml:space="preserve"> المشروع</w:t>
      </w:r>
      <w:bookmarkEnd w:id="9"/>
      <w:r>
        <w:rPr>
          <w:rFonts w:hint="cs"/>
          <w:b/>
          <w:bCs/>
          <w:sz w:val="28"/>
          <w:szCs w:val="28"/>
          <w:rtl/>
        </w:rPr>
        <w:t xml:space="preserve"> </w:t>
      </w:r>
    </w:p>
    <w:p w14:paraId="76D49D6B" w14:textId="77777777" w:rsidR="003B2DAD" w:rsidRDefault="003B2DAD" w:rsidP="003B2DAD">
      <w:pPr>
        <w:pStyle w:val="KPMGHeading2"/>
        <w:rPr>
          <w:b/>
          <w:bCs/>
          <w:sz w:val="28"/>
          <w:szCs w:val="28"/>
        </w:rPr>
      </w:pPr>
      <w:bookmarkStart w:id="10" w:name="_Toc509738110"/>
      <w:r w:rsidRPr="003B2DAD">
        <w:rPr>
          <w:rFonts w:ascii="Arial" w:eastAsia="Times New Roman" w:hAnsi="Arial"/>
          <w:b/>
          <w:sz w:val="28"/>
          <w:szCs w:val="28"/>
          <w:rtl/>
          <w:lang w:bidi="ar-SA"/>
        </w:rPr>
        <w:t xml:space="preserve">تهيئة </w:t>
      </w:r>
      <w:proofErr w:type="gramStart"/>
      <w:r w:rsidRPr="003B2DAD">
        <w:rPr>
          <w:rFonts w:ascii="Arial" w:eastAsia="Times New Roman" w:hAnsi="Arial"/>
          <w:b/>
          <w:sz w:val="28"/>
          <w:szCs w:val="28"/>
          <w:rtl/>
          <w:lang w:bidi="ar-SA"/>
        </w:rPr>
        <w:t>محاكم  القضاء</w:t>
      </w:r>
      <w:proofErr w:type="gramEnd"/>
      <w:r w:rsidRPr="003B2DAD">
        <w:rPr>
          <w:rFonts w:ascii="Arial" w:eastAsia="Times New Roman" w:hAnsi="Arial"/>
          <w:b/>
          <w:sz w:val="28"/>
          <w:szCs w:val="28"/>
          <w:rtl/>
          <w:lang w:bidi="ar-SA"/>
        </w:rPr>
        <w:t xml:space="preserve"> التجاري والعمالي وقضاء الاستئناف هندسياً وفق النموذج التشغيلي المعتمد</w:t>
      </w:r>
    </w:p>
    <w:p w14:paraId="230E635C" w14:textId="294929C8" w:rsidR="00072730" w:rsidRPr="009B6621" w:rsidRDefault="00072730" w:rsidP="003B2DAD">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14:paraId="2E894ADD" w14:textId="3F4A9062" w:rsidR="0031281B" w:rsidRPr="00617B31" w:rsidRDefault="005F3B69" w:rsidP="00B2690A">
      <w:pPr>
        <w:bidi/>
        <w:rPr>
          <w:rFonts w:ascii="Sakkal Majalla" w:hAnsi="Sakkal Majalla"/>
          <w:b/>
          <w:bCs w:val="0"/>
          <w:sz w:val="28"/>
          <w:szCs w:val="28"/>
        </w:rPr>
      </w:pPr>
      <w:bookmarkStart w:id="11" w:name="_Toc509738111"/>
      <w:r>
        <w:rPr>
          <w:rFonts w:ascii="Sakkal Majalla" w:hAnsi="Sakkal Majalla" w:hint="cs"/>
          <w:b/>
          <w:bCs w:val="0"/>
          <w:sz w:val="28"/>
          <w:szCs w:val="28"/>
          <w:rtl/>
        </w:rPr>
        <w:t>1/10/2020</w:t>
      </w: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708BB66D" w14:textId="17EF9941" w:rsidR="00072730" w:rsidRPr="00917CB7" w:rsidRDefault="00885AE3" w:rsidP="00885AE3">
      <w:pPr>
        <w:pStyle w:val="af4"/>
        <w:bidi/>
        <w:spacing w:after="0"/>
        <w:ind w:left="567"/>
        <w:rPr>
          <w:rFonts w:cs="Sakkal Majalla"/>
          <w:color w:val="000000" w:themeColor="text1"/>
          <w:sz w:val="28"/>
          <w:szCs w:val="28"/>
        </w:rPr>
      </w:pPr>
      <w:r>
        <w:rPr>
          <w:rFonts w:cs="Sakkal Majalla" w:hint="cs"/>
          <w:color w:val="000000" w:themeColor="text1"/>
          <w:sz w:val="28"/>
          <w:szCs w:val="28"/>
          <w:rtl/>
        </w:rPr>
        <w:t>30</w:t>
      </w:r>
      <w:r w:rsidR="00617B31" w:rsidRPr="002F79B3">
        <w:rPr>
          <w:rFonts w:cs="Sakkal Majalla" w:hint="cs"/>
          <w:color w:val="000000" w:themeColor="text1"/>
          <w:sz w:val="28"/>
          <w:szCs w:val="28"/>
          <w:rtl/>
        </w:rPr>
        <w:t xml:space="preserve"> </w:t>
      </w:r>
      <w:r>
        <w:rPr>
          <w:rFonts w:cs="Sakkal Majalla" w:hint="cs"/>
          <w:color w:val="000000" w:themeColor="text1"/>
          <w:sz w:val="28"/>
          <w:szCs w:val="28"/>
          <w:rtl/>
        </w:rPr>
        <w:t>ثلاثون</w:t>
      </w:r>
      <w:r w:rsidR="00327000">
        <w:rPr>
          <w:rFonts w:cs="Sakkal Majalla" w:hint="cs"/>
          <w:color w:val="000000" w:themeColor="text1"/>
          <w:sz w:val="28"/>
          <w:szCs w:val="28"/>
          <w:rtl/>
        </w:rPr>
        <w:t xml:space="preserve"> </w:t>
      </w:r>
      <w:r w:rsidR="00617B31" w:rsidRPr="002F79B3">
        <w:rPr>
          <w:rFonts w:cs="Sakkal Majalla" w:hint="cs"/>
          <w:color w:val="000000" w:themeColor="text1"/>
          <w:sz w:val="28"/>
          <w:szCs w:val="28"/>
          <w:rtl/>
        </w:rPr>
        <w:t>شهراً ميلادياً</w:t>
      </w:r>
    </w:p>
    <w:p w14:paraId="73D07A92" w14:textId="1F5756FC" w:rsidR="005F3B69" w:rsidRPr="005F3B69" w:rsidRDefault="00072730" w:rsidP="005F3B69">
      <w:pPr>
        <w:pStyle w:val="KPMGHeading2"/>
        <w:rPr>
          <w:b/>
          <w:bCs/>
          <w:sz w:val="28"/>
          <w:szCs w:val="28"/>
        </w:rPr>
      </w:pPr>
      <w:bookmarkStart w:id="12" w:name="_Toc509738112"/>
      <w:r w:rsidRPr="002F79B3">
        <w:rPr>
          <w:b/>
          <w:bCs/>
          <w:sz w:val="28"/>
          <w:szCs w:val="28"/>
          <w:rtl/>
        </w:rPr>
        <w:t>موقع</w:t>
      </w:r>
      <w:r w:rsidRPr="009B6621">
        <w:rPr>
          <w:b/>
          <w:bCs/>
          <w:sz w:val="28"/>
          <w:szCs w:val="28"/>
          <w:rtl/>
        </w:rPr>
        <w:t xml:space="preserve"> العم</w:t>
      </w:r>
      <w:bookmarkEnd w:id="12"/>
      <w:r w:rsidR="005F3B69">
        <w:rPr>
          <w:rFonts w:hint="cs"/>
          <w:b/>
          <w:bCs/>
          <w:sz w:val="28"/>
          <w:szCs w:val="28"/>
          <w:rtl/>
        </w:rPr>
        <w:t>ل</w:t>
      </w:r>
    </w:p>
    <w:p w14:paraId="1D4D681D" w14:textId="0A514F6F" w:rsidR="00072730" w:rsidRPr="00917CB7" w:rsidRDefault="00B2690A" w:rsidP="003B2DAD">
      <w:pPr>
        <w:pStyle w:val="af4"/>
        <w:bidi/>
        <w:spacing w:after="0"/>
        <w:ind w:left="567"/>
        <w:rPr>
          <w:rFonts w:cs="Sakkal Majalla"/>
          <w:color w:val="000000" w:themeColor="text1"/>
          <w:sz w:val="28"/>
          <w:szCs w:val="28"/>
        </w:rPr>
      </w:pPr>
      <w:r>
        <w:rPr>
          <w:rFonts w:cs="Sakkal Majalla" w:hint="cs"/>
          <w:color w:val="000000" w:themeColor="text1"/>
          <w:sz w:val="28"/>
          <w:szCs w:val="28"/>
          <w:rtl/>
        </w:rPr>
        <w:t>(</w:t>
      </w:r>
      <w:proofErr w:type="gramStart"/>
      <w:r w:rsidRPr="005F3B69">
        <w:rPr>
          <w:rFonts w:cs="Sakkal Majalla" w:hint="cs"/>
          <w:color w:val="000000" w:themeColor="text1"/>
          <w:sz w:val="28"/>
          <w:szCs w:val="28"/>
          <w:rtl/>
        </w:rPr>
        <w:t>الرياض .</w:t>
      </w:r>
      <w:proofErr w:type="gramEnd"/>
      <w:r w:rsidRPr="005F3B69">
        <w:rPr>
          <w:rFonts w:cs="Sakkal Majalla" w:hint="cs"/>
          <w:color w:val="000000" w:themeColor="text1"/>
          <w:sz w:val="28"/>
          <w:szCs w:val="28"/>
          <w:rtl/>
        </w:rPr>
        <w:t xml:space="preserve"> مكة </w:t>
      </w:r>
      <w:proofErr w:type="gramStart"/>
      <w:r w:rsidRPr="005F3B69">
        <w:rPr>
          <w:rFonts w:cs="Sakkal Majalla" w:hint="cs"/>
          <w:color w:val="000000" w:themeColor="text1"/>
          <w:sz w:val="28"/>
          <w:szCs w:val="28"/>
          <w:rtl/>
        </w:rPr>
        <w:t>المكرمة .المدينة</w:t>
      </w:r>
      <w:proofErr w:type="gramEnd"/>
      <w:r w:rsidRPr="005F3B69">
        <w:rPr>
          <w:rFonts w:cs="Sakkal Majalla" w:hint="cs"/>
          <w:color w:val="000000" w:themeColor="text1"/>
          <w:sz w:val="28"/>
          <w:szCs w:val="28"/>
          <w:rtl/>
        </w:rPr>
        <w:t xml:space="preserve"> المنورة .الدمام .</w:t>
      </w:r>
      <w:r w:rsidR="003B2DAD">
        <w:rPr>
          <w:rFonts w:cs="Sakkal Majalla" w:hint="cs"/>
          <w:color w:val="000000" w:themeColor="text1"/>
          <w:sz w:val="28"/>
          <w:szCs w:val="28"/>
          <w:rtl/>
        </w:rPr>
        <w:t>القصيم،</w:t>
      </w:r>
      <w:r w:rsidR="003B2DAD" w:rsidRPr="005F3B69">
        <w:rPr>
          <w:rFonts w:cs="Sakkal Majalla" w:hint="cs"/>
          <w:color w:val="000000" w:themeColor="text1"/>
          <w:sz w:val="28"/>
          <w:szCs w:val="28"/>
          <w:rtl/>
        </w:rPr>
        <w:t xml:space="preserve"> </w:t>
      </w:r>
      <w:r w:rsidR="005F3B69" w:rsidRPr="005F3B69">
        <w:rPr>
          <w:rFonts w:cs="Sakkal Majalla" w:hint="cs"/>
          <w:color w:val="000000" w:themeColor="text1"/>
          <w:sz w:val="28"/>
          <w:szCs w:val="28"/>
          <w:rtl/>
        </w:rPr>
        <w:t>تبوك</w:t>
      </w:r>
      <w:r w:rsidR="00F77F46" w:rsidRPr="005F3B69">
        <w:rPr>
          <w:rFonts w:cs="Sakkal Majalla" w:hint="cs"/>
          <w:color w:val="000000" w:themeColor="text1"/>
          <w:sz w:val="28"/>
          <w:szCs w:val="28"/>
          <w:rtl/>
        </w:rPr>
        <w:t>,</w:t>
      </w:r>
      <w:r w:rsidR="005F3B69" w:rsidRPr="005F3B69">
        <w:rPr>
          <w:rFonts w:cs="Sakkal Majalla" w:hint="cs"/>
          <w:color w:val="000000" w:themeColor="text1"/>
          <w:sz w:val="28"/>
          <w:szCs w:val="28"/>
          <w:rtl/>
        </w:rPr>
        <w:t xml:space="preserve"> عسير)</w:t>
      </w:r>
    </w:p>
    <w:p w14:paraId="3D9FEFCF" w14:textId="78925843" w:rsidR="00072730" w:rsidRPr="009B6621" w:rsidRDefault="00072730" w:rsidP="009B6621">
      <w:pPr>
        <w:pStyle w:val="KPMGHeading2"/>
        <w:rPr>
          <w:b/>
          <w:bCs/>
          <w:sz w:val="28"/>
          <w:szCs w:val="28"/>
        </w:rPr>
      </w:pPr>
      <w:bookmarkStart w:id="13" w:name="_Toc509738113"/>
      <w:r w:rsidRPr="009B6621">
        <w:rPr>
          <w:b/>
          <w:bCs/>
          <w:sz w:val="28"/>
          <w:szCs w:val="28"/>
          <w:rtl/>
        </w:rPr>
        <w:t>وصف عام للخدمة المطلوبة</w:t>
      </w:r>
      <w:bookmarkEnd w:id="13"/>
      <w:r w:rsidRPr="009B6621">
        <w:rPr>
          <w:b/>
          <w:bCs/>
          <w:sz w:val="28"/>
          <w:szCs w:val="28"/>
          <w:rtl/>
        </w:rPr>
        <w:t xml:space="preserve"> </w:t>
      </w:r>
    </w:p>
    <w:p w14:paraId="2315B80C" w14:textId="1405CE24" w:rsidR="00072730" w:rsidRPr="004A1048" w:rsidRDefault="005F3B69" w:rsidP="003B2DAD">
      <w:pPr>
        <w:pStyle w:val="af4"/>
        <w:bidi/>
        <w:spacing w:after="0"/>
        <w:ind w:left="567"/>
        <w:jc w:val="both"/>
        <w:rPr>
          <w:sz w:val="28"/>
          <w:szCs w:val="28"/>
          <w:rtl/>
        </w:rPr>
      </w:pPr>
      <w:r>
        <w:rPr>
          <w:rFonts w:cs="Sakkal Majalla" w:hint="cs"/>
          <w:sz w:val="28"/>
          <w:szCs w:val="28"/>
          <w:rtl/>
        </w:rPr>
        <w:t>تنفيذ أعمال التعديلات الهندسية</w:t>
      </w:r>
      <w:r w:rsidR="00B2690A">
        <w:rPr>
          <w:rFonts w:cs="Sakkal Majalla" w:hint="cs"/>
          <w:sz w:val="28"/>
          <w:szCs w:val="28"/>
          <w:rtl/>
        </w:rPr>
        <w:t xml:space="preserve"> الداخلية لعدد عشرة (</w:t>
      </w:r>
      <w:r w:rsidR="003B2DAD">
        <w:rPr>
          <w:rFonts w:cs="Sakkal Majalla" w:hint="cs"/>
          <w:sz w:val="28"/>
          <w:szCs w:val="28"/>
          <w:rtl/>
        </w:rPr>
        <w:t>10) محاكم</w:t>
      </w:r>
      <w:r w:rsidR="00B2690A">
        <w:rPr>
          <w:rFonts w:cs="Sakkal Majalla" w:hint="cs"/>
          <w:sz w:val="28"/>
          <w:szCs w:val="28"/>
          <w:rtl/>
        </w:rPr>
        <w:t xml:space="preserve"> تابعة لوزارة العدل </w:t>
      </w:r>
      <w:r w:rsidR="00511722">
        <w:rPr>
          <w:rFonts w:cs="Sakkal Majalla" w:hint="cs"/>
          <w:sz w:val="28"/>
          <w:szCs w:val="28"/>
          <w:rtl/>
        </w:rPr>
        <w:t xml:space="preserve">بحسب </w:t>
      </w:r>
      <w:proofErr w:type="spellStart"/>
      <w:r w:rsidR="00511722">
        <w:rPr>
          <w:rFonts w:cs="Sakkal Majalla" w:hint="cs"/>
          <w:sz w:val="28"/>
          <w:szCs w:val="28"/>
          <w:rtl/>
        </w:rPr>
        <w:t>االهوية</w:t>
      </w:r>
      <w:proofErr w:type="spellEnd"/>
      <w:r w:rsidR="00511722">
        <w:rPr>
          <w:rFonts w:cs="Sakkal Majalla" w:hint="cs"/>
          <w:sz w:val="28"/>
          <w:szCs w:val="28"/>
          <w:rtl/>
        </w:rPr>
        <w:t xml:space="preserve"> المعيارية الموحدة </w:t>
      </w:r>
      <w:r w:rsidR="00B2690A">
        <w:rPr>
          <w:rFonts w:cs="Sakkal Majalla" w:hint="cs"/>
          <w:sz w:val="28"/>
          <w:szCs w:val="28"/>
          <w:rtl/>
        </w:rPr>
        <w:t>شامل أعمال التشطيب والإزالة "إن وجدت</w:t>
      </w:r>
      <w:proofErr w:type="gramStart"/>
      <w:r w:rsidR="00B2690A">
        <w:rPr>
          <w:rFonts w:cs="Sakkal Majalla" w:hint="cs"/>
          <w:sz w:val="28"/>
          <w:szCs w:val="28"/>
          <w:rtl/>
        </w:rPr>
        <w:t xml:space="preserve">"  </w:t>
      </w:r>
      <w:r w:rsidR="00C27BAB">
        <w:rPr>
          <w:rFonts w:cs="Sakkal Majalla" w:hint="cs"/>
          <w:sz w:val="28"/>
          <w:szCs w:val="28"/>
          <w:rtl/>
        </w:rPr>
        <w:t>و</w:t>
      </w:r>
      <w:proofErr w:type="gramEnd"/>
      <w:r w:rsidR="00C27BAB">
        <w:rPr>
          <w:rFonts w:cs="Sakkal Majalla" w:hint="cs"/>
          <w:sz w:val="28"/>
          <w:szCs w:val="28"/>
          <w:rtl/>
        </w:rPr>
        <w:t xml:space="preserve"> إضافة القواطع </w:t>
      </w:r>
      <w:proofErr w:type="spellStart"/>
      <w:r w:rsidR="00C27BAB">
        <w:rPr>
          <w:rFonts w:cs="Sakkal Majalla" w:hint="cs"/>
          <w:sz w:val="28"/>
          <w:szCs w:val="28"/>
          <w:rtl/>
        </w:rPr>
        <w:t>الأسمنتية</w:t>
      </w:r>
      <w:proofErr w:type="spellEnd"/>
      <w:r w:rsidR="00885AE3">
        <w:rPr>
          <w:rFonts w:hint="cs"/>
          <w:sz w:val="28"/>
          <w:szCs w:val="28"/>
          <w:rtl/>
        </w:rPr>
        <w:t xml:space="preserve"> </w:t>
      </w:r>
      <w:r w:rsidR="00885AE3" w:rsidRPr="00885AE3">
        <w:rPr>
          <w:rFonts w:cs="Sakkal Majalla"/>
          <w:sz w:val="28"/>
          <w:szCs w:val="28"/>
          <w:rtl/>
        </w:rPr>
        <w:t>وأعمال البنية التحتية في مدة (30) شهر</w:t>
      </w:r>
      <w:r w:rsidR="00885AE3">
        <w:rPr>
          <w:rFonts w:hint="cs"/>
          <w:sz w:val="28"/>
          <w:szCs w:val="28"/>
          <w:rtl/>
        </w:rPr>
        <w:t xml:space="preserve"> </w:t>
      </w:r>
    </w:p>
    <w:p w14:paraId="4F681D65" w14:textId="25ED8D1F" w:rsidR="006E6858" w:rsidRPr="00495EB2" w:rsidRDefault="00072730" w:rsidP="00C27BAB">
      <w:pPr>
        <w:pStyle w:val="H4"/>
        <w:rPr>
          <w:rFonts w:ascii="Sakkal Majalla" w:hAnsi="Sakkal Majalla" w:cs="Sakkal Majalla"/>
          <w:b/>
          <w:bCs w:val="0"/>
          <w:sz w:val="28"/>
          <w:szCs w:val="28"/>
        </w:rPr>
      </w:pPr>
      <w:bookmarkStart w:id="14" w:name="_Toc509738114"/>
      <w:r w:rsidRPr="00495EB2">
        <w:rPr>
          <w:rFonts w:ascii="Sakkal Majalla" w:hAnsi="Sakkal Majalla" w:cs="Sakkal Majalla"/>
          <w:rtl/>
        </w:rPr>
        <w:t>وصف تفصيلي للخدمة المطلوبة</w:t>
      </w:r>
      <w:bookmarkEnd w:id="14"/>
    </w:p>
    <w:p w14:paraId="4FC9B278" w14:textId="2CB11DDB" w:rsidR="00166F02" w:rsidRPr="005F3B69" w:rsidRDefault="00327000" w:rsidP="005F3B69">
      <w:pPr>
        <w:pStyle w:val="af4"/>
        <w:bidi/>
        <w:spacing w:after="0"/>
        <w:ind w:left="567"/>
        <w:rPr>
          <w:rFonts w:cs="Sakkal Majalla"/>
          <w:color w:val="000000" w:themeColor="text1"/>
          <w:sz w:val="28"/>
          <w:szCs w:val="28"/>
          <w:rtl/>
        </w:rPr>
      </w:pPr>
      <w:bookmarkStart w:id="15" w:name="_Toc509738115"/>
      <w:r w:rsidRPr="00495EB2">
        <w:rPr>
          <w:rFonts w:cs="Sakkal Majalla"/>
          <w:b/>
          <w:sz w:val="28"/>
          <w:szCs w:val="28"/>
          <w:rtl/>
        </w:rPr>
        <w:t xml:space="preserve">يهدف المشروع </w:t>
      </w:r>
      <w:r w:rsidR="005F3B69" w:rsidRPr="005F3B69">
        <w:rPr>
          <w:rFonts w:eastAsia="Times New Roman" w:cs="Sakkal Majalla"/>
          <w:b/>
          <w:bCs/>
          <w:sz w:val="28"/>
          <w:szCs w:val="28"/>
          <w:rtl/>
        </w:rPr>
        <w:t xml:space="preserve">تهيئة المحاكم </w:t>
      </w:r>
      <w:r w:rsidR="001D6C32" w:rsidRPr="00495EB2">
        <w:rPr>
          <w:rFonts w:cs="Sakkal Majalla"/>
          <w:b/>
          <w:sz w:val="28"/>
          <w:szCs w:val="28"/>
          <w:rtl/>
        </w:rPr>
        <w:t>وتوزيع الفراغ</w:t>
      </w:r>
      <w:r w:rsidR="00C27BAB" w:rsidRPr="00495EB2">
        <w:rPr>
          <w:rFonts w:cs="Sakkal Majalla"/>
          <w:b/>
          <w:sz w:val="28"/>
          <w:szCs w:val="28"/>
          <w:rtl/>
        </w:rPr>
        <w:t>ات واعداد جداول الكميات وبحسب الم</w:t>
      </w:r>
      <w:r w:rsidR="001D6C32" w:rsidRPr="00495EB2">
        <w:rPr>
          <w:rFonts w:cs="Sakkal Majalla"/>
          <w:b/>
          <w:sz w:val="28"/>
          <w:szCs w:val="28"/>
          <w:rtl/>
        </w:rPr>
        <w:t xml:space="preserve">واصفات الفنية والشروط والمقاييس وأعمال الالكتروميكانيك </w:t>
      </w:r>
      <w:r w:rsidR="005F3B69">
        <w:rPr>
          <w:rFonts w:cs="Sakkal Majalla" w:hint="cs"/>
          <w:b/>
          <w:bCs/>
          <w:sz w:val="28"/>
          <w:szCs w:val="28"/>
          <w:rtl/>
        </w:rPr>
        <w:t>للم</w:t>
      </w:r>
      <w:r w:rsidRPr="00495EB2">
        <w:rPr>
          <w:rFonts w:cs="Sakkal Majalla"/>
          <w:b/>
          <w:sz w:val="28"/>
          <w:szCs w:val="28"/>
          <w:rtl/>
        </w:rPr>
        <w:t xml:space="preserve">حاكم موزعه على المدن التالية </w:t>
      </w:r>
      <w:r w:rsidR="005F3B69">
        <w:rPr>
          <w:rFonts w:cs="Sakkal Majalla" w:hint="cs"/>
          <w:color w:val="000000" w:themeColor="text1"/>
          <w:sz w:val="28"/>
          <w:szCs w:val="28"/>
          <w:rtl/>
        </w:rPr>
        <w:t>(</w:t>
      </w:r>
      <w:proofErr w:type="gramStart"/>
      <w:r w:rsidR="005F3B69" w:rsidRPr="005F3B69">
        <w:rPr>
          <w:rFonts w:cs="Sakkal Majalla" w:hint="cs"/>
          <w:color w:val="000000" w:themeColor="text1"/>
          <w:sz w:val="28"/>
          <w:szCs w:val="28"/>
          <w:rtl/>
        </w:rPr>
        <w:t>الرياض .</w:t>
      </w:r>
      <w:proofErr w:type="gramEnd"/>
      <w:r w:rsidR="005F3B69" w:rsidRPr="005F3B69">
        <w:rPr>
          <w:rFonts w:cs="Sakkal Majalla" w:hint="cs"/>
          <w:color w:val="000000" w:themeColor="text1"/>
          <w:sz w:val="28"/>
          <w:szCs w:val="28"/>
          <w:rtl/>
        </w:rPr>
        <w:t xml:space="preserve"> مكة </w:t>
      </w:r>
      <w:proofErr w:type="gramStart"/>
      <w:r w:rsidR="005F3B69" w:rsidRPr="005F3B69">
        <w:rPr>
          <w:rFonts w:cs="Sakkal Majalla" w:hint="cs"/>
          <w:color w:val="000000" w:themeColor="text1"/>
          <w:sz w:val="28"/>
          <w:szCs w:val="28"/>
          <w:rtl/>
        </w:rPr>
        <w:t>المكرمة .المدينة</w:t>
      </w:r>
      <w:proofErr w:type="gramEnd"/>
      <w:r w:rsidR="005F3B69" w:rsidRPr="005F3B69">
        <w:rPr>
          <w:rFonts w:cs="Sakkal Majalla" w:hint="cs"/>
          <w:color w:val="000000" w:themeColor="text1"/>
          <w:sz w:val="28"/>
          <w:szCs w:val="28"/>
          <w:rtl/>
        </w:rPr>
        <w:t xml:space="preserve"> المنورة .الدمام .جدة .بريدة .</w:t>
      </w:r>
      <w:proofErr w:type="spellStart"/>
      <w:r w:rsidR="005F3B69" w:rsidRPr="005F3B69">
        <w:rPr>
          <w:rFonts w:cs="Sakkal Majalla" w:hint="cs"/>
          <w:color w:val="000000" w:themeColor="text1"/>
          <w:sz w:val="28"/>
          <w:szCs w:val="28"/>
          <w:rtl/>
        </w:rPr>
        <w:t>الأحساءتبوك</w:t>
      </w:r>
      <w:proofErr w:type="spellEnd"/>
      <w:r w:rsidR="005F3B69" w:rsidRPr="005F3B69">
        <w:rPr>
          <w:rFonts w:cs="Sakkal Majalla" w:hint="cs"/>
          <w:color w:val="000000" w:themeColor="text1"/>
          <w:sz w:val="28"/>
          <w:szCs w:val="28"/>
          <w:rtl/>
        </w:rPr>
        <w:t>, حائل، عسير)</w:t>
      </w:r>
    </w:p>
    <w:p w14:paraId="29DE81D0" w14:textId="69983BAF" w:rsidR="00495EB2" w:rsidRPr="00495EB2" w:rsidRDefault="00495EB2" w:rsidP="00C27BAB">
      <w:pPr>
        <w:pStyle w:val="H4"/>
        <w:rPr>
          <w:rFonts w:ascii="Sakkal Majalla" w:hAnsi="Sakkal Majalla" w:cs="Sakkal Majalla"/>
        </w:rPr>
      </w:pPr>
      <w:r w:rsidRPr="00495EB2">
        <w:rPr>
          <w:rFonts w:ascii="Sakkal Majalla" w:eastAsia="Calibri" w:hAnsi="Sakkal Majalla" w:cs="Sakkal Majalla"/>
          <w:noProof/>
          <w:sz w:val="22"/>
          <w:szCs w:val="28"/>
          <w:rtl/>
          <w:lang w:eastAsia="ar-SA"/>
        </w:rPr>
        <w:t>وعلى المقاول القيام بالكشف الميداني ومعاينة المشروع قبل تقديم عرضه حتى يتسنى له الاخذ في الاعتبار جميع المتطلبات الفنية والتصميمية خلال مراحل التنفيذ ويكون المقاول مسؤول مسؤولية كاملة عند التنفيذ</w:t>
      </w:r>
    </w:p>
    <w:p w14:paraId="080DE6D9" w14:textId="00AEF9C3" w:rsidR="00511722" w:rsidRPr="00495EB2" w:rsidRDefault="00511722" w:rsidP="00FA715D">
      <w:pPr>
        <w:pStyle w:val="KPMGHeading3"/>
        <w:ind w:left="927" w:hanging="630"/>
        <w:jc w:val="both"/>
        <w:rPr>
          <w:sz w:val="28"/>
          <w:szCs w:val="28"/>
        </w:rPr>
      </w:pPr>
      <w:r w:rsidRPr="00495EB2">
        <w:rPr>
          <w:sz w:val="28"/>
          <w:szCs w:val="28"/>
          <w:rtl/>
        </w:rPr>
        <w:t>مراحل المشروع:</w:t>
      </w:r>
    </w:p>
    <w:p w14:paraId="139C99E9" w14:textId="5B93FC11" w:rsidR="001D6C32" w:rsidRPr="00495EB2" w:rsidRDefault="00511722" w:rsidP="00C83CC5">
      <w:pPr>
        <w:pStyle w:val="Index7"/>
        <w:rPr>
          <w:rFonts w:ascii="Sakkal Majalla" w:hAnsi="Sakkal Majalla" w:cs="Sakkal Majalla"/>
          <w:lang w:bidi="ar-AE"/>
        </w:rPr>
      </w:pPr>
      <w:r w:rsidRPr="00495EB2">
        <w:rPr>
          <w:rFonts w:ascii="Sakkal Majalla" w:hAnsi="Sakkal Majalla" w:cs="Sakkal Majalla"/>
          <w:rtl/>
        </w:rPr>
        <w:t>المرحلة الأولى:</w:t>
      </w:r>
      <w:r w:rsidR="001D6C32" w:rsidRPr="00495EB2">
        <w:rPr>
          <w:rFonts w:ascii="Sakkal Majalla" w:hAnsi="Sakkal Majalla" w:cs="Sakkal Majalla"/>
          <w:rtl/>
        </w:rPr>
        <w:t xml:space="preserve"> تهيئة الموقع </w:t>
      </w:r>
    </w:p>
    <w:p w14:paraId="53B05194" w14:textId="6ADF4D12" w:rsidR="00511722" w:rsidRPr="00495EB2" w:rsidRDefault="001D6C32" w:rsidP="00C83CC5">
      <w:pPr>
        <w:pStyle w:val="Index7"/>
        <w:rPr>
          <w:rFonts w:ascii="Sakkal Majalla" w:hAnsi="Sakkal Majalla" w:cs="Sakkal Majalla"/>
        </w:rPr>
      </w:pPr>
      <w:r w:rsidRPr="00495EB2">
        <w:rPr>
          <w:rFonts w:ascii="Sakkal Majalla" w:hAnsi="Sakkal Majalla" w:cs="Sakkal Majalla"/>
          <w:rtl/>
          <w:lang w:val="es-ES" w:bidi="ar-AE"/>
        </w:rPr>
        <w:t xml:space="preserve"> وتبدء من تاريخ محضر بدء </w:t>
      </w:r>
      <w:proofErr w:type="spellStart"/>
      <w:r w:rsidRPr="00495EB2">
        <w:rPr>
          <w:rFonts w:ascii="Sakkal Majalla" w:hAnsi="Sakkal Majalla" w:cs="Sakkal Majalla"/>
          <w:rtl/>
          <w:lang w:val="es-ES" w:bidi="ar-AE"/>
        </w:rPr>
        <w:t>الأعما</w:t>
      </w:r>
      <w:proofErr w:type="spellEnd"/>
      <w:r w:rsidRPr="00495EB2">
        <w:rPr>
          <w:rFonts w:ascii="Sakkal Majalla" w:hAnsi="Sakkal Majalla" w:cs="Sakkal Majalla"/>
          <w:rtl/>
          <w:lang w:val="es-ES"/>
        </w:rPr>
        <w:t>ل وتشمل</w:t>
      </w:r>
    </w:p>
    <w:p w14:paraId="3A0512DD" w14:textId="0D8A85D8" w:rsidR="00511722" w:rsidRPr="00495EB2" w:rsidRDefault="00511722" w:rsidP="006175C2">
      <w:pPr>
        <w:pStyle w:val="KPMGHeading3"/>
        <w:numPr>
          <w:ilvl w:val="0"/>
          <w:numId w:val="74"/>
        </w:numPr>
        <w:jc w:val="both"/>
        <w:rPr>
          <w:sz w:val="28"/>
          <w:szCs w:val="28"/>
        </w:rPr>
      </w:pPr>
      <w:r w:rsidRPr="00495EB2">
        <w:rPr>
          <w:sz w:val="28"/>
          <w:szCs w:val="28"/>
          <w:rtl/>
        </w:rPr>
        <w:t xml:space="preserve">زيارة </w:t>
      </w:r>
      <w:proofErr w:type="gramStart"/>
      <w:r w:rsidRPr="00495EB2">
        <w:rPr>
          <w:sz w:val="28"/>
          <w:szCs w:val="28"/>
          <w:rtl/>
        </w:rPr>
        <w:t xml:space="preserve">و </w:t>
      </w:r>
      <w:r w:rsidRPr="00495EB2">
        <w:rPr>
          <w:rFonts w:eastAsia="Calibri"/>
          <w:noProof/>
          <w:sz w:val="32"/>
          <w:szCs w:val="32"/>
          <w:rtl/>
        </w:rPr>
        <w:t>معاينة</w:t>
      </w:r>
      <w:proofErr w:type="gramEnd"/>
      <w:r w:rsidRPr="00495EB2">
        <w:rPr>
          <w:rFonts w:eastAsia="Calibri"/>
          <w:noProof/>
          <w:sz w:val="32"/>
          <w:szCs w:val="32"/>
          <w:rtl/>
        </w:rPr>
        <w:t xml:space="preserve"> الموقع ومعرفة كافة تفاصيله الأنشائية والوظيفية</w:t>
      </w:r>
    </w:p>
    <w:p w14:paraId="163D77C7" w14:textId="40A49531" w:rsidR="00C27BAB" w:rsidRPr="00495EB2" w:rsidRDefault="00C27BAB" w:rsidP="006175C2">
      <w:pPr>
        <w:pStyle w:val="KPMGHeading3"/>
        <w:numPr>
          <w:ilvl w:val="0"/>
          <w:numId w:val="74"/>
        </w:numPr>
        <w:jc w:val="both"/>
        <w:rPr>
          <w:sz w:val="28"/>
          <w:szCs w:val="28"/>
        </w:rPr>
      </w:pPr>
      <w:r w:rsidRPr="00495EB2">
        <w:rPr>
          <w:sz w:val="28"/>
          <w:szCs w:val="28"/>
          <w:rtl/>
        </w:rPr>
        <w:t xml:space="preserve">الحصول على المخططات والتصاميم المعتمدة ومطابقتها على أرض </w:t>
      </w:r>
      <w:proofErr w:type="gramStart"/>
      <w:r w:rsidRPr="00495EB2">
        <w:rPr>
          <w:sz w:val="28"/>
          <w:szCs w:val="28"/>
          <w:rtl/>
        </w:rPr>
        <w:t>الواقع  ورفع</w:t>
      </w:r>
      <w:proofErr w:type="gramEnd"/>
      <w:r w:rsidRPr="00495EB2">
        <w:rPr>
          <w:sz w:val="28"/>
          <w:szCs w:val="28"/>
          <w:rtl/>
        </w:rPr>
        <w:t xml:space="preserve"> تقرير بذلك </w:t>
      </w:r>
    </w:p>
    <w:p w14:paraId="76E6FFD6" w14:textId="27BE0AA4" w:rsidR="00511722" w:rsidRPr="00495EB2" w:rsidRDefault="00511722" w:rsidP="00511722">
      <w:pPr>
        <w:pStyle w:val="af4"/>
        <w:bidi/>
        <w:spacing w:after="0"/>
        <w:ind w:left="685"/>
        <w:jc w:val="both"/>
        <w:rPr>
          <w:rFonts w:cs="Sakkal Majalla"/>
          <w:sz w:val="28"/>
          <w:szCs w:val="28"/>
          <w:lang w:val="es-ES" w:bidi="ar-AE"/>
        </w:rPr>
      </w:pPr>
      <w:r w:rsidRPr="00495EB2">
        <w:rPr>
          <w:rFonts w:cs="Sakkal Majalla"/>
          <w:noProof/>
          <w:sz w:val="28"/>
          <w:szCs w:val="28"/>
          <w:rtl/>
          <w:lang w:val="es-ES" w:eastAsia="ar-SA" w:bidi="ar-AE"/>
        </w:rPr>
        <w:t xml:space="preserve">    يجب</w:t>
      </w:r>
      <w:r w:rsidRPr="00495EB2">
        <w:rPr>
          <w:rFonts w:cs="Sakkal Majalla"/>
          <w:sz w:val="28"/>
          <w:szCs w:val="28"/>
          <w:rtl/>
          <w:lang w:val="es-ES" w:bidi="ar-AE"/>
        </w:rPr>
        <w:t xml:space="preserve"> على </w:t>
      </w:r>
      <w:proofErr w:type="spellStart"/>
      <w:r w:rsidRPr="00495EB2">
        <w:rPr>
          <w:rFonts w:cs="Sakkal Majalla"/>
          <w:sz w:val="28"/>
          <w:szCs w:val="28"/>
          <w:rtl/>
          <w:lang w:val="es-ES" w:bidi="ar-AE"/>
        </w:rPr>
        <w:t>االمنفذ</w:t>
      </w:r>
      <w:proofErr w:type="spellEnd"/>
      <w:r w:rsidRPr="00495EB2">
        <w:rPr>
          <w:rFonts w:cs="Sakkal Majalla"/>
          <w:sz w:val="28"/>
          <w:szCs w:val="28"/>
          <w:rtl/>
          <w:lang w:val="es-ES" w:bidi="ar-AE"/>
        </w:rPr>
        <w:t xml:space="preserve"> أن يقدم في هذه المرحلة </w:t>
      </w:r>
    </w:p>
    <w:p w14:paraId="16F19C4C" w14:textId="77777777"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rPr>
        <w:t>وثيقة حوكمة المشروع</w:t>
      </w:r>
      <w:r w:rsidRPr="00495EB2">
        <w:rPr>
          <w:rFonts w:ascii="Sakkal Majalla" w:hAnsi="Sakkal Majalla" w:cs="Sakkal Majalla"/>
          <w:sz w:val="26"/>
          <w:szCs w:val="26"/>
          <w:rtl/>
        </w:rPr>
        <w:t xml:space="preserve"> (</w:t>
      </w:r>
      <w:r w:rsidRPr="00495EB2">
        <w:rPr>
          <w:rFonts w:ascii="Sakkal Majalla" w:hAnsi="Sakkal Majalla" w:cs="Sakkal Majalla"/>
          <w:sz w:val="22"/>
          <w:szCs w:val="22"/>
        </w:rPr>
        <w:t>Project Governance Rules</w:t>
      </w:r>
      <w:r w:rsidRPr="00495EB2">
        <w:rPr>
          <w:rFonts w:ascii="Sakkal Majalla" w:hAnsi="Sakkal Majalla" w:cs="Sakkal Majalla"/>
          <w:sz w:val="26"/>
          <w:szCs w:val="26"/>
          <w:rtl/>
        </w:rPr>
        <w:t xml:space="preserve">).      </w:t>
      </w:r>
    </w:p>
    <w:p w14:paraId="4E05C449" w14:textId="51CD0841"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lang w:bidi="ar-AE"/>
        </w:rPr>
        <w:t>خطة المشروع</w:t>
      </w:r>
      <w:r w:rsidRPr="00495EB2">
        <w:rPr>
          <w:rFonts w:ascii="Sakkal Majalla" w:hAnsi="Sakkal Majalla" w:cs="Sakkal Majalla"/>
          <w:sz w:val="26"/>
          <w:szCs w:val="26"/>
          <w:rtl/>
          <w:lang w:bidi="ar-AE"/>
        </w:rPr>
        <w:t xml:space="preserve"> (</w:t>
      </w:r>
      <w:r w:rsidRPr="00495EB2">
        <w:rPr>
          <w:rFonts w:ascii="Sakkal Majalla" w:hAnsi="Sakkal Majalla" w:cs="Sakkal Majalla"/>
          <w:sz w:val="22"/>
          <w:szCs w:val="22"/>
          <w:lang w:bidi="ar-AE"/>
        </w:rPr>
        <w:t>Project Plan</w:t>
      </w:r>
      <w:r w:rsidRPr="00495EB2">
        <w:rPr>
          <w:rFonts w:ascii="Sakkal Majalla" w:hAnsi="Sakkal Majalla" w:cs="Sakkal Majalla"/>
          <w:sz w:val="26"/>
          <w:szCs w:val="26"/>
          <w:rtl/>
          <w:lang w:bidi="ar-AE"/>
        </w:rPr>
        <w:t>).</w:t>
      </w:r>
    </w:p>
    <w:p w14:paraId="41C27C15" w14:textId="4AF15BBC" w:rsidR="00511722" w:rsidRPr="00495EB2" w:rsidRDefault="00511722" w:rsidP="006175C2">
      <w:pPr>
        <w:pStyle w:val="28"/>
        <w:numPr>
          <w:ilvl w:val="1"/>
          <w:numId w:val="75"/>
        </w:numPr>
        <w:spacing w:line="276" w:lineRule="auto"/>
        <w:jc w:val="both"/>
        <w:rPr>
          <w:rFonts w:ascii="Sakkal Majalla" w:eastAsia="Calibri" w:hAnsi="Sakkal Majalla" w:cs="Sakkal Majalla"/>
          <w:noProof w:val="0"/>
          <w:sz w:val="28"/>
          <w:szCs w:val="28"/>
        </w:rPr>
      </w:pPr>
      <w:r w:rsidRPr="00495EB2">
        <w:rPr>
          <w:rFonts w:ascii="Sakkal Majalla" w:eastAsia="Calibri" w:hAnsi="Sakkal Majalla" w:cs="Sakkal Majalla"/>
          <w:noProof w:val="0"/>
          <w:sz w:val="28"/>
          <w:szCs w:val="28"/>
          <w:rtl/>
        </w:rPr>
        <w:t>ميثاق المشروع (</w:t>
      </w:r>
      <w:r w:rsidRPr="00495EB2">
        <w:rPr>
          <w:rFonts w:ascii="Sakkal Majalla" w:eastAsia="Calibri" w:hAnsi="Sakkal Majalla" w:cs="Sakkal Majalla"/>
          <w:noProof w:val="0"/>
          <w:sz w:val="28"/>
          <w:szCs w:val="28"/>
        </w:rPr>
        <w:t xml:space="preserve">Project </w:t>
      </w:r>
      <w:proofErr w:type="gramStart"/>
      <w:r w:rsidRPr="00495EB2">
        <w:rPr>
          <w:rFonts w:ascii="Sakkal Majalla" w:eastAsia="Calibri" w:hAnsi="Sakkal Majalla" w:cs="Sakkal Majalla"/>
          <w:noProof w:val="0"/>
          <w:sz w:val="28"/>
          <w:szCs w:val="28"/>
        </w:rPr>
        <w:t>Charter</w:t>
      </w:r>
      <w:r w:rsidRPr="00495EB2">
        <w:rPr>
          <w:rFonts w:ascii="Sakkal Majalla" w:eastAsia="Calibri" w:hAnsi="Sakkal Majalla" w:cs="Sakkal Majalla"/>
          <w:noProof w:val="0"/>
          <w:sz w:val="28"/>
          <w:szCs w:val="28"/>
          <w:rtl/>
        </w:rPr>
        <w:t xml:space="preserve"> )</w:t>
      </w:r>
      <w:proofErr w:type="gramEnd"/>
    </w:p>
    <w:p w14:paraId="7907AE3D" w14:textId="77777777" w:rsidR="00511722" w:rsidRPr="00495EB2" w:rsidRDefault="00511722" w:rsidP="00511722">
      <w:pPr>
        <w:pStyle w:val="KPMGHeading3"/>
        <w:ind w:left="1287"/>
        <w:rPr>
          <w:sz w:val="28"/>
          <w:szCs w:val="28"/>
          <w:rtl/>
        </w:rPr>
      </w:pPr>
      <w:r w:rsidRPr="00495EB2">
        <w:rPr>
          <w:sz w:val="28"/>
          <w:szCs w:val="28"/>
          <w:rtl/>
        </w:rPr>
        <w:lastRenderedPageBreak/>
        <w:t>•</w:t>
      </w:r>
      <w:r w:rsidRPr="00495EB2">
        <w:rPr>
          <w:sz w:val="28"/>
          <w:szCs w:val="28"/>
          <w:rtl/>
        </w:rPr>
        <w:tab/>
        <w:t>المرحلة الثانية.</w:t>
      </w:r>
    </w:p>
    <w:p w14:paraId="36B446CF" w14:textId="620877FD" w:rsidR="00511722" w:rsidRPr="00495EB2" w:rsidRDefault="00327000" w:rsidP="00327000">
      <w:pPr>
        <w:pStyle w:val="KPMGHeading3"/>
        <w:numPr>
          <w:ilvl w:val="0"/>
          <w:numId w:val="0"/>
        </w:numPr>
        <w:ind w:left="567"/>
        <w:jc w:val="both"/>
        <w:rPr>
          <w:sz w:val="28"/>
          <w:szCs w:val="28"/>
          <w:rtl/>
        </w:rPr>
      </w:pPr>
      <w:r w:rsidRPr="00495EB2">
        <w:rPr>
          <w:sz w:val="28"/>
          <w:szCs w:val="28"/>
          <w:rtl/>
        </w:rPr>
        <w:t>و</w:t>
      </w:r>
      <w:r w:rsidR="001D6C32" w:rsidRPr="00495EB2">
        <w:rPr>
          <w:sz w:val="28"/>
          <w:szCs w:val="28"/>
          <w:rtl/>
        </w:rPr>
        <w:t>تبدء من نهاية المرحلة الأولى</w:t>
      </w:r>
      <w:r w:rsidR="00511722" w:rsidRPr="00495EB2">
        <w:rPr>
          <w:sz w:val="28"/>
          <w:szCs w:val="28"/>
          <w:rtl/>
        </w:rPr>
        <w:t xml:space="preserve"> وتشمل:</w:t>
      </w:r>
    </w:p>
    <w:p w14:paraId="79F00497" w14:textId="77777777" w:rsidR="00327000" w:rsidRPr="00495EB2" w:rsidRDefault="00327000" w:rsidP="00327000">
      <w:pPr>
        <w:pStyle w:val="KPMGHeading3"/>
        <w:numPr>
          <w:ilvl w:val="0"/>
          <w:numId w:val="0"/>
        </w:numPr>
        <w:ind w:left="720" w:hanging="720"/>
        <w:jc w:val="both"/>
        <w:rPr>
          <w:sz w:val="28"/>
          <w:szCs w:val="28"/>
          <w:rtl/>
        </w:rPr>
      </w:pPr>
    </w:p>
    <w:p w14:paraId="129BB2E7" w14:textId="5AA07FF8" w:rsidR="00560E1D" w:rsidRPr="00495EB2" w:rsidRDefault="00511722" w:rsidP="00560E1D">
      <w:pPr>
        <w:jc w:val="right"/>
        <w:rPr>
          <w:rFonts w:ascii="Sakkal Majalla" w:hAnsi="Sakkal Majalla"/>
          <w:sz w:val="28"/>
          <w:szCs w:val="28"/>
          <w:rtl/>
        </w:rPr>
      </w:pPr>
      <w:r w:rsidRPr="00495EB2">
        <w:rPr>
          <w:rFonts w:ascii="Sakkal Majalla" w:hAnsi="Sakkal Majalla"/>
          <w:sz w:val="28"/>
          <w:szCs w:val="28"/>
          <w:rtl/>
        </w:rPr>
        <w:tab/>
      </w:r>
      <w:proofErr w:type="spellStart"/>
      <w:r w:rsidR="001D6C32" w:rsidRPr="00495EB2">
        <w:rPr>
          <w:rFonts w:ascii="Sakkal Majalla" w:eastAsia="Calibri" w:hAnsi="Sakkal Majalla"/>
          <w:b/>
          <w:bCs w:val="0"/>
          <w:sz w:val="28"/>
          <w:szCs w:val="28"/>
          <w:rtl/>
        </w:rPr>
        <w:t>بناءاً</w:t>
      </w:r>
      <w:proofErr w:type="spellEnd"/>
      <w:r w:rsidR="001D6C32" w:rsidRPr="00495EB2">
        <w:rPr>
          <w:rFonts w:ascii="Sakkal Majalla" w:eastAsia="Calibri" w:hAnsi="Sakkal Majalla"/>
          <w:b/>
          <w:bCs w:val="0"/>
          <w:sz w:val="28"/>
          <w:szCs w:val="28"/>
          <w:rtl/>
        </w:rPr>
        <w:t xml:space="preserve"> على </w:t>
      </w:r>
      <w:r w:rsidR="00560E1D" w:rsidRPr="00495EB2">
        <w:rPr>
          <w:rFonts w:ascii="Sakkal Majalla" w:eastAsia="Calibri" w:hAnsi="Sakkal Majalla"/>
          <w:b/>
          <w:bCs w:val="0"/>
          <w:sz w:val="28"/>
          <w:szCs w:val="28"/>
          <w:rtl/>
        </w:rPr>
        <w:t xml:space="preserve">الهوية المعيارية </w:t>
      </w:r>
      <w:proofErr w:type="gramStart"/>
      <w:r w:rsidR="00560E1D" w:rsidRPr="00495EB2">
        <w:rPr>
          <w:rFonts w:ascii="Sakkal Majalla" w:eastAsia="Calibri" w:hAnsi="Sakkal Majalla"/>
          <w:b/>
          <w:bCs w:val="0"/>
          <w:sz w:val="28"/>
          <w:szCs w:val="28"/>
          <w:rtl/>
        </w:rPr>
        <w:t>الموحدة</w:t>
      </w:r>
      <w:r w:rsidR="001D6C32" w:rsidRPr="00495EB2">
        <w:rPr>
          <w:rFonts w:ascii="Sakkal Majalla" w:eastAsia="Calibri" w:hAnsi="Sakkal Majalla"/>
          <w:b/>
          <w:bCs w:val="0"/>
          <w:sz w:val="28"/>
          <w:szCs w:val="28"/>
          <w:rtl/>
        </w:rPr>
        <w:t xml:space="preserve">  يقوم</w:t>
      </w:r>
      <w:proofErr w:type="gramEnd"/>
      <w:r w:rsidR="001D6C32" w:rsidRPr="00495EB2">
        <w:rPr>
          <w:rFonts w:ascii="Sakkal Majalla" w:eastAsia="Calibri" w:hAnsi="Sakkal Majalla"/>
          <w:b/>
          <w:bCs w:val="0"/>
          <w:sz w:val="28"/>
          <w:szCs w:val="28"/>
          <w:rtl/>
        </w:rPr>
        <w:t xml:space="preserve"> المنفذ بإعداد</w:t>
      </w:r>
      <w:r w:rsidR="00560E1D" w:rsidRPr="00495EB2">
        <w:rPr>
          <w:rFonts w:ascii="Sakkal Majalla" w:eastAsia="Calibri" w:hAnsi="Sakkal Majalla"/>
          <w:b/>
          <w:bCs w:val="0"/>
          <w:sz w:val="28"/>
          <w:szCs w:val="28"/>
          <w:rtl/>
        </w:rPr>
        <w:t xml:space="preserve"> وتنفيذ</w:t>
      </w:r>
      <w:r w:rsidR="00327000" w:rsidRPr="00495EB2">
        <w:rPr>
          <w:rFonts w:ascii="Sakkal Majalla" w:eastAsia="Calibri" w:hAnsi="Sakkal Majalla"/>
          <w:b/>
          <w:bCs w:val="0"/>
          <w:sz w:val="28"/>
          <w:szCs w:val="28"/>
          <w:rtl/>
        </w:rPr>
        <w:t xml:space="preserve"> المقاطع والواجهات </w:t>
      </w:r>
      <w:proofErr w:type="spellStart"/>
      <w:r w:rsidR="00327000" w:rsidRPr="00495EB2">
        <w:rPr>
          <w:rFonts w:ascii="Sakkal Majalla" w:eastAsia="Calibri" w:hAnsi="Sakkal Majalla"/>
          <w:b/>
          <w:bCs w:val="0"/>
          <w:sz w:val="28"/>
          <w:szCs w:val="28"/>
          <w:rtl/>
        </w:rPr>
        <w:t>الداخلية.</w:t>
      </w:r>
      <w:r w:rsidR="00327000" w:rsidRPr="00495EB2">
        <w:rPr>
          <w:rFonts w:ascii="Sakkal Majalla" w:eastAsia="Calibri" w:hAnsi="Sakkal Majalla"/>
          <w:b/>
          <w:sz w:val="28"/>
          <w:szCs w:val="28"/>
          <w:rtl/>
        </w:rPr>
        <w:t>و</w:t>
      </w:r>
      <w:r w:rsidR="00327000" w:rsidRPr="00495EB2">
        <w:rPr>
          <w:rFonts w:ascii="Sakkal Majalla" w:hAnsi="Sakkal Majalla"/>
          <w:sz w:val="28"/>
          <w:szCs w:val="28"/>
          <w:rtl/>
        </w:rPr>
        <w:t>نفيذ</w:t>
      </w:r>
      <w:proofErr w:type="spellEnd"/>
      <w:r w:rsidR="00327000" w:rsidRPr="00495EB2">
        <w:rPr>
          <w:rFonts w:ascii="Sakkal Majalla" w:hAnsi="Sakkal Majalla"/>
          <w:sz w:val="28"/>
          <w:szCs w:val="28"/>
          <w:rtl/>
        </w:rPr>
        <w:t xml:space="preserve"> الفراغات المعمارية  والقواطع النهائية </w:t>
      </w:r>
      <w:proofErr w:type="spellStart"/>
      <w:r w:rsidR="00327000" w:rsidRPr="00495EB2">
        <w:rPr>
          <w:rFonts w:ascii="Sakkal Majalla" w:hAnsi="Sakkal Majalla"/>
          <w:sz w:val="28"/>
          <w:szCs w:val="28"/>
          <w:rtl/>
        </w:rPr>
        <w:t>للادوار</w:t>
      </w:r>
      <w:proofErr w:type="spellEnd"/>
    </w:p>
    <w:p w14:paraId="26DECFE9" w14:textId="0118DEF4" w:rsidR="00C83CC5" w:rsidRPr="00495EB2" w:rsidRDefault="00C83CC5" w:rsidP="006175C2">
      <w:pPr>
        <w:pStyle w:val="af4"/>
        <w:numPr>
          <w:ilvl w:val="0"/>
          <w:numId w:val="77"/>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التغذية بالمياه </w:t>
      </w:r>
      <w:r w:rsidRPr="00495EB2">
        <w:rPr>
          <w:rFonts w:cs="Sakkal Majalla"/>
          <w:sz w:val="28"/>
          <w:szCs w:val="28"/>
        </w:rPr>
        <w:t>Water Supply System</w:t>
      </w:r>
    </w:p>
    <w:p w14:paraId="4CDAE281"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الصرف </w:t>
      </w:r>
      <w:r w:rsidRPr="00495EB2">
        <w:rPr>
          <w:rFonts w:cs="Sakkal Majalla"/>
          <w:sz w:val="28"/>
          <w:szCs w:val="28"/>
        </w:rPr>
        <w:t>Drainage System</w:t>
      </w:r>
    </w:p>
    <w:p w14:paraId="043045EF"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مكافحة الحريق </w:t>
      </w:r>
      <w:r w:rsidRPr="00495EB2">
        <w:rPr>
          <w:rFonts w:cs="Sakkal Majalla"/>
          <w:sz w:val="28"/>
          <w:szCs w:val="28"/>
        </w:rPr>
        <w:t>Fire Fighting System</w:t>
      </w:r>
    </w:p>
    <w:p w14:paraId="4AF797D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التكييف </w:t>
      </w:r>
      <w:r w:rsidRPr="00495EB2">
        <w:rPr>
          <w:rFonts w:cs="Sakkal Majalla"/>
          <w:sz w:val="28"/>
          <w:szCs w:val="28"/>
        </w:rPr>
        <w:t>HVAC</w:t>
      </w:r>
    </w:p>
    <w:p w14:paraId="17893840"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القوة الكهربية </w:t>
      </w:r>
      <w:r w:rsidRPr="00495EB2">
        <w:rPr>
          <w:rFonts w:cs="Sakkal Majalla"/>
          <w:sz w:val="28"/>
          <w:szCs w:val="28"/>
        </w:rPr>
        <w:t>Power Supply</w:t>
      </w:r>
    </w:p>
    <w:p w14:paraId="063FAF9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w:t>
      </w:r>
      <w:proofErr w:type="gramStart"/>
      <w:r w:rsidRPr="00495EB2">
        <w:rPr>
          <w:rFonts w:cs="Sakkal Majalla"/>
          <w:sz w:val="28"/>
          <w:szCs w:val="28"/>
          <w:rtl/>
        </w:rPr>
        <w:t xml:space="preserve">الانارة  </w:t>
      </w:r>
      <w:r w:rsidRPr="00495EB2">
        <w:rPr>
          <w:rFonts w:cs="Sakkal Majalla"/>
          <w:sz w:val="28"/>
          <w:szCs w:val="28"/>
        </w:rPr>
        <w:t>Lighting</w:t>
      </w:r>
      <w:proofErr w:type="gramEnd"/>
      <w:r w:rsidRPr="00495EB2">
        <w:rPr>
          <w:rFonts w:cs="Sakkal Majalla"/>
          <w:sz w:val="28"/>
          <w:szCs w:val="28"/>
        </w:rPr>
        <w:t xml:space="preserve"> System</w:t>
      </w:r>
    </w:p>
    <w:p w14:paraId="3644BDE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w:t>
      </w:r>
      <w:proofErr w:type="gramStart"/>
      <w:r w:rsidRPr="00495EB2">
        <w:rPr>
          <w:rFonts w:cs="Sakkal Majalla"/>
          <w:sz w:val="28"/>
          <w:szCs w:val="28"/>
          <w:rtl/>
        </w:rPr>
        <w:t xml:space="preserve">الهاتف  </w:t>
      </w:r>
      <w:r w:rsidRPr="00495EB2">
        <w:rPr>
          <w:rFonts w:cs="Sakkal Majalla"/>
          <w:sz w:val="28"/>
          <w:szCs w:val="28"/>
        </w:rPr>
        <w:t>Telephone</w:t>
      </w:r>
      <w:proofErr w:type="gramEnd"/>
      <w:r w:rsidRPr="00495EB2">
        <w:rPr>
          <w:rFonts w:cs="Sakkal Majalla"/>
          <w:sz w:val="28"/>
          <w:szCs w:val="28"/>
        </w:rPr>
        <w:t xml:space="preserve"> system</w:t>
      </w:r>
    </w:p>
    <w:p w14:paraId="0637199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المعلوماتية </w:t>
      </w:r>
      <w:r w:rsidRPr="00495EB2">
        <w:rPr>
          <w:rFonts w:cs="Sakkal Majalla"/>
          <w:sz w:val="28"/>
          <w:szCs w:val="28"/>
        </w:rPr>
        <w:t>Information Systems</w:t>
      </w:r>
    </w:p>
    <w:p w14:paraId="0ADDB6A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التحكم بالدخول </w:t>
      </w:r>
      <w:r w:rsidRPr="00495EB2">
        <w:rPr>
          <w:rFonts w:cs="Sakkal Majalla"/>
          <w:sz w:val="28"/>
          <w:szCs w:val="28"/>
        </w:rPr>
        <w:t>Access control system</w:t>
      </w:r>
    </w:p>
    <w:p w14:paraId="76B52E15"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الانترنت </w:t>
      </w:r>
      <w:r w:rsidRPr="00495EB2">
        <w:rPr>
          <w:rFonts w:cs="Sakkal Majalla"/>
          <w:sz w:val="28"/>
          <w:szCs w:val="28"/>
        </w:rPr>
        <w:t>Internet System</w:t>
      </w:r>
    </w:p>
    <w:p w14:paraId="1FB5E0C7"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الاستدعاء </w:t>
      </w:r>
      <w:r w:rsidRPr="00495EB2">
        <w:rPr>
          <w:rFonts w:cs="Sakkal Majalla"/>
          <w:sz w:val="28"/>
          <w:szCs w:val="28"/>
        </w:rPr>
        <w:t>Callback system</w:t>
      </w:r>
    </w:p>
    <w:p w14:paraId="2DF15778" w14:textId="4A14D56E" w:rsidR="00511722" w:rsidRPr="00495EB2" w:rsidRDefault="00C83CC5" w:rsidP="00511722">
      <w:pPr>
        <w:pStyle w:val="KPMGHeading3"/>
        <w:numPr>
          <w:ilvl w:val="0"/>
          <w:numId w:val="0"/>
        </w:numPr>
        <w:ind w:left="720" w:hanging="720"/>
        <w:jc w:val="both"/>
        <w:rPr>
          <w:sz w:val="28"/>
          <w:szCs w:val="28"/>
          <w:rtl/>
        </w:rPr>
      </w:pPr>
      <w:proofErr w:type="spellStart"/>
      <w:r w:rsidRPr="00495EB2">
        <w:rPr>
          <w:sz w:val="28"/>
          <w:szCs w:val="28"/>
          <w:rtl/>
        </w:rPr>
        <w:t>المراحلة</w:t>
      </w:r>
      <w:proofErr w:type="spellEnd"/>
      <w:r w:rsidRPr="00495EB2">
        <w:rPr>
          <w:sz w:val="28"/>
          <w:szCs w:val="28"/>
          <w:rtl/>
        </w:rPr>
        <w:t xml:space="preserve"> الثالثة </w:t>
      </w:r>
    </w:p>
    <w:p w14:paraId="49ADF1C9" w14:textId="67F99F20" w:rsidR="00827926" w:rsidRPr="00495EB2" w:rsidRDefault="00327000" w:rsidP="006175C2">
      <w:pPr>
        <w:pStyle w:val="af4"/>
        <w:numPr>
          <w:ilvl w:val="0"/>
          <w:numId w:val="78"/>
        </w:numPr>
        <w:bidi/>
        <w:spacing w:after="160" w:line="259" w:lineRule="auto"/>
        <w:rPr>
          <w:rFonts w:cs="Sakkal Majalla"/>
          <w:sz w:val="32"/>
          <w:szCs w:val="32"/>
        </w:rPr>
      </w:pPr>
      <w:proofErr w:type="spellStart"/>
      <w:r w:rsidRPr="00495EB2">
        <w:rPr>
          <w:rFonts w:eastAsia="Calibri" w:cs="Sakkal Majalla"/>
          <w:b/>
          <w:sz w:val="28"/>
          <w:szCs w:val="28"/>
          <w:rtl/>
        </w:rPr>
        <w:t>بناءاً</w:t>
      </w:r>
      <w:proofErr w:type="spellEnd"/>
      <w:r w:rsidRPr="00495EB2">
        <w:rPr>
          <w:rFonts w:eastAsia="Calibri" w:cs="Sakkal Majalla"/>
          <w:b/>
          <w:sz w:val="28"/>
          <w:szCs w:val="28"/>
          <w:rtl/>
        </w:rPr>
        <w:t xml:space="preserve"> على الهوية المعيارية </w:t>
      </w:r>
      <w:proofErr w:type="gramStart"/>
      <w:r w:rsidRPr="00495EB2">
        <w:rPr>
          <w:rFonts w:eastAsia="Calibri" w:cs="Sakkal Majalla"/>
          <w:b/>
          <w:sz w:val="28"/>
          <w:szCs w:val="28"/>
          <w:rtl/>
        </w:rPr>
        <w:t>الموحدة  يقوم</w:t>
      </w:r>
      <w:proofErr w:type="gramEnd"/>
      <w:r w:rsidRPr="00495EB2">
        <w:rPr>
          <w:rFonts w:cs="Sakkal Majalla"/>
          <w:b/>
          <w:sz w:val="28"/>
          <w:szCs w:val="28"/>
          <w:rtl/>
        </w:rPr>
        <w:t xml:space="preserve"> المنفذ </w:t>
      </w:r>
      <w:r w:rsidR="00827926" w:rsidRPr="00495EB2">
        <w:rPr>
          <w:rFonts w:eastAsia="Calibri" w:cs="Sakkal Majalla"/>
          <w:b/>
          <w:noProof/>
          <w:sz w:val="28"/>
          <w:szCs w:val="28"/>
          <w:rtl/>
        </w:rPr>
        <w:t>ب</w:t>
      </w:r>
      <w:r w:rsidRPr="00495EB2">
        <w:rPr>
          <w:rFonts w:eastAsia="Calibri" w:cs="Sakkal Majalla"/>
          <w:b/>
          <w:noProof/>
          <w:sz w:val="28"/>
          <w:szCs w:val="28"/>
          <w:rtl/>
        </w:rPr>
        <w:t>توريد المواد وتنفيذها بحسب الأصول الفنية والمهنية المعتمدة</w:t>
      </w:r>
      <w:r w:rsidR="00827926" w:rsidRPr="00495EB2">
        <w:rPr>
          <w:rFonts w:cs="Sakkal Majalla"/>
          <w:b/>
          <w:sz w:val="28"/>
          <w:szCs w:val="28"/>
          <w:rtl/>
        </w:rPr>
        <w:t xml:space="preserve"> مع </w:t>
      </w:r>
      <w:proofErr w:type="spellStart"/>
      <w:r w:rsidR="00827926" w:rsidRPr="00495EB2">
        <w:rPr>
          <w:rFonts w:cs="Sakkal Majalla"/>
          <w:b/>
          <w:sz w:val="28"/>
          <w:szCs w:val="28"/>
          <w:rtl/>
        </w:rPr>
        <w:t>أقراره</w:t>
      </w:r>
      <w:proofErr w:type="spellEnd"/>
      <w:r w:rsidR="00827926" w:rsidRPr="00495EB2">
        <w:rPr>
          <w:rFonts w:cs="Sakkal Majalla"/>
          <w:b/>
          <w:sz w:val="28"/>
          <w:szCs w:val="28"/>
          <w:rtl/>
        </w:rPr>
        <w:t xml:space="preserve"> بأن </w:t>
      </w:r>
      <w:r w:rsidR="00827926" w:rsidRPr="00495EB2">
        <w:rPr>
          <w:rFonts w:cs="Sakkal Majalla"/>
          <w:sz w:val="32"/>
          <w:szCs w:val="32"/>
          <w:rtl/>
        </w:rPr>
        <w:t xml:space="preserve">كود أنظمة البناء في المملكة العربية السعودية </w:t>
      </w:r>
      <w:r w:rsidR="00495EB2">
        <w:rPr>
          <w:rFonts w:cs="Sakkal Majalla" w:hint="cs"/>
          <w:sz w:val="32"/>
          <w:szCs w:val="32"/>
          <w:rtl/>
        </w:rPr>
        <w:t xml:space="preserve">والمعايير العالمية </w:t>
      </w:r>
      <w:proofErr w:type="spellStart"/>
      <w:r w:rsidR="00827926" w:rsidRPr="00495EB2">
        <w:rPr>
          <w:rFonts w:cs="Sakkal Majalla"/>
          <w:sz w:val="32"/>
          <w:szCs w:val="32"/>
          <w:rtl/>
        </w:rPr>
        <w:t>ھي</w:t>
      </w:r>
      <w:proofErr w:type="spellEnd"/>
      <w:r w:rsidR="00827926" w:rsidRPr="00495EB2">
        <w:rPr>
          <w:rFonts w:cs="Sakkal Majalla"/>
          <w:sz w:val="32"/>
          <w:szCs w:val="32"/>
          <w:rtl/>
        </w:rPr>
        <w:t xml:space="preserve"> التي </w:t>
      </w:r>
      <w:proofErr w:type="spellStart"/>
      <w:r w:rsidR="00827926" w:rsidRPr="00495EB2">
        <w:rPr>
          <w:rFonts w:cs="Sakkal Majalla"/>
          <w:sz w:val="32"/>
          <w:szCs w:val="32"/>
          <w:rtl/>
        </w:rPr>
        <w:t>یجرى</w:t>
      </w:r>
      <w:proofErr w:type="spellEnd"/>
      <w:r w:rsidR="00827926" w:rsidRPr="00495EB2">
        <w:rPr>
          <w:rFonts w:cs="Sakkal Majalla"/>
          <w:sz w:val="32"/>
          <w:szCs w:val="32"/>
          <w:rtl/>
        </w:rPr>
        <w:t xml:space="preserve"> </w:t>
      </w:r>
      <w:proofErr w:type="spellStart"/>
      <w:r w:rsidR="00827926" w:rsidRPr="00495EB2">
        <w:rPr>
          <w:rFonts w:cs="Sakkal Majalla"/>
          <w:sz w:val="32"/>
          <w:szCs w:val="32"/>
          <w:rtl/>
        </w:rPr>
        <w:t>تطبیقھا</w:t>
      </w:r>
      <w:proofErr w:type="spellEnd"/>
      <w:r w:rsidR="00827926" w:rsidRPr="00495EB2">
        <w:rPr>
          <w:rFonts w:cs="Sakkal Majalla"/>
          <w:sz w:val="32"/>
          <w:szCs w:val="32"/>
          <w:rtl/>
        </w:rPr>
        <w:t xml:space="preserve"> على أي إنشاءات أو مواد داخلة في المشروع</w:t>
      </w:r>
    </w:p>
    <w:p w14:paraId="1C4CB933" w14:textId="0B51062D" w:rsidR="00327000" w:rsidRPr="00495EB2" w:rsidRDefault="00327000" w:rsidP="00827926">
      <w:pPr>
        <w:pStyle w:val="KPMGHeading3"/>
        <w:numPr>
          <w:ilvl w:val="0"/>
          <w:numId w:val="0"/>
        </w:numPr>
        <w:ind w:left="720" w:hanging="720"/>
        <w:jc w:val="both"/>
        <w:rPr>
          <w:b/>
          <w:sz w:val="28"/>
          <w:szCs w:val="28"/>
          <w:rtl/>
        </w:rPr>
      </w:pPr>
    </w:p>
    <w:p w14:paraId="305E39E5" w14:textId="4F07A1BB" w:rsidR="002F79B3" w:rsidRPr="00495EB2" w:rsidRDefault="002F79B3" w:rsidP="00511722">
      <w:pPr>
        <w:pStyle w:val="KPMGHeading3"/>
        <w:numPr>
          <w:ilvl w:val="0"/>
          <w:numId w:val="0"/>
        </w:numPr>
        <w:ind w:left="720" w:hanging="720"/>
        <w:jc w:val="both"/>
        <w:rPr>
          <w:b/>
          <w:sz w:val="28"/>
          <w:szCs w:val="28"/>
          <w:rtl/>
        </w:rPr>
      </w:pPr>
      <w:r w:rsidRPr="00495EB2">
        <w:rPr>
          <w:b/>
          <w:sz w:val="28"/>
          <w:szCs w:val="28"/>
          <w:rtl/>
        </w:rPr>
        <w:t>وتشمل تنفيذ:</w:t>
      </w:r>
    </w:p>
    <w:p w14:paraId="1B31B0A7" w14:textId="48A52398" w:rsidR="002F79B3" w:rsidRPr="00495EB2" w:rsidRDefault="002F79B3" w:rsidP="002F79B3">
      <w:pPr>
        <w:pStyle w:val="KPMGHeading3"/>
        <w:numPr>
          <w:ilvl w:val="0"/>
          <w:numId w:val="0"/>
        </w:numPr>
        <w:ind w:left="720" w:hanging="720"/>
        <w:jc w:val="both"/>
        <w:rPr>
          <w:sz w:val="28"/>
          <w:szCs w:val="28"/>
          <w:rtl/>
        </w:rPr>
      </w:pPr>
      <w:r w:rsidRPr="00495EB2">
        <w:rPr>
          <w:sz w:val="28"/>
          <w:szCs w:val="28"/>
          <w:rtl/>
        </w:rPr>
        <w:t xml:space="preserve"> الأرضيات</w:t>
      </w:r>
      <w:r w:rsidR="00495EB2">
        <w:rPr>
          <w:rFonts w:hint="cs"/>
          <w:sz w:val="28"/>
          <w:szCs w:val="28"/>
          <w:rtl/>
        </w:rPr>
        <w:t xml:space="preserve"> </w:t>
      </w:r>
      <w:proofErr w:type="spellStart"/>
      <w:r w:rsidR="00495EB2">
        <w:rPr>
          <w:rFonts w:hint="cs"/>
          <w:sz w:val="28"/>
          <w:szCs w:val="28"/>
          <w:rtl/>
        </w:rPr>
        <w:t>وتكسيات</w:t>
      </w:r>
      <w:proofErr w:type="spellEnd"/>
      <w:r w:rsidR="00495EB2">
        <w:rPr>
          <w:rFonts w:hint="cs"/>
          <w:sz w:val="28"/>
          <w:szCs w:val="28"/>
          <w:rtl/>
        </w:rPr>
        <w:t xml:space="preserve"> الجدران والأسقف والديكورات </w:t>
      </w:r>
      <w:proofErr w:type="spellStart"/>
      <w:r w:rsidR="00495EB2">
        <w:rPr>
          <w:rFonts w:hint="cs"/>
          <w:sz w:val="28"/>
          <w:szCs w:val="28"/>
          <w:rtl/>
        </w:rPr>
        <w:t>والأنارة</w:t>
      </w:r>
      <w:proofErr w:type="spellEnd"/>
    </w:p>
    <w:p w14:paraId="72A9CCC3" w14:textId="7EA8E9B7" w:rsidR="002F79B3" w:rsidRPr="00495EB2" w:rsidRDefault="00495EB2" w:rsidP="00495EB2">
      <w:pPr>
        <w:pStyle w:val="KPMGHeading3"/>
        <w:numPr>
          <w:ilvl w:val="0"/>
          <w:numId w:val="0"/>
        </w:numPr>
        <w:ind w:left="9650" w:hanging="720"/>
        <w:jc w:val="both"/>
        <w:rPr>
          <w:sz w:val="28"/>
          <w:szCs w:val="28"/>
          <w:rtl/>
        </w:rPr>
      </w:pPr>
      <w:r>
        <w:rPr>
          <w:sz w:val="28"/>
          <w:szCs w:val="28"/>
          <w:rtl/>
        </w:rPr>
        <w:t xml:space="preserve"> </w:t>
      </w:r>
    </w:p>
    <w:p w14:paraId="61B0C94B" w14:textId="77777777" w:rsidR="006467EC" w:rsidRPr="00495EB2" w:rsidRDefault="006467EC" w:rsidP="00511722">
      <w:pPr>
        <w:pStyle w:val="KPMGHeading3"/>
        <w:numPr>
          <w:ilvl w:val="0"/>
          <w:numId w:val="0"/>
        </w:numPr>
        <w:ind w:left="720" w:hanging="720"/>
        <w:jc w:val="both"/>
        <w:rPr>
          <w:sz w:val="28"/>
          <w:szCs w:val="28"/>
          <w:highlight w:val="yellow"/>
          <w:rtl/>
        </w:rPr>
      </w:pPr>
    </w:p>
    <w:p w14:paraId="26E2E8D9" w14:textId="77777777" w:rsidR="00C83CC5" w:rsidRPr="00495EB2" w:rsidRDefault="00C83CC5" w:rsidP="00511722">
      <w:pPr>
        <w:pStyle w:val="KPMGHeading3"/>
        <w:numPr>
          <w:ilvl w:val="0"/>
          <w:numId w:val="0"/>
        </w:numPr>
        <w:ind w:left="720" w:hanging="720"/>
        <w:jc w:val="both"/>
        <w:rPr>
          <w:sz w:val="28"/>
          <w:szCs w:val="28"/>
          <w:highlight w:val="yellow"/>
        </w:rPr>
      </w:pPr>
    </w:p>
    <w:p w14:paraId="1DE16D57" w14:textId="423A9B76" w:rsidR="00D17BDB" w:rsidRPr="00495EB2" w:rsidRDefault="00D17BDB" w:rsidP="00166F02">
      <w:pPr>
        <w:pStyle w:val="KPMGHeading3"/>
        <w:numPr>
          <w:ilvl w:val="0"/>
          <w:numId w:val="0"/>
        </w:numPr>
        <w:ind w:left="720" w:hanging="720"/>
        <w:jc w:val="both"/>
        <w:rPr>
          <w:sz w:val="28"/>
          <w:szCs w:val="28"/>
          <w:highlight w:val="yellow"/>
        </w:rPr>
      </w:pPr>
    </w:p>
    <w:p w14:paraId="2FD8552C" w14:textId="1BA4DB63" w:rsidR="0035533B" w:rsidRDefault="0035533B" w:rsidP="0035533B">
      <w:pPr>
        <w:pStyle w:val="KPMGHeading2"/>
        <w:ind w:left="477" w:hanging="477"/>
        <w:rPr>
          <w:b/>
          <w:bCs/>
          <w:sz w:val="28"/>
          <w:szCs w:val="28"/>
        </w:rPr>
      </w:pPr>
      <w:r>
        <w:rPr>
          <w:rFonts w:hint="cs"/>
          <w:b/>
          <w:bCs/>
          <w:sz w:val="28"/>
          <w:szCs w:val="28"/>
          <w:rtl/>
        </w:rPr>
        <w:t>المعايير المطلوبة</w:t>
      </w:r>
      <w:bookmarkEnd w:id="15"/>
    </w:p>
    <w:p w14:paraId="0D2A9552" w14:textId="7EF57790" w:rsidR="0035533B" w:rsidRPr="0035533B" w:rsidRDefault="0035533B" w:rsidP="00914B83">
      <w:pPr>
        <w:pStyle w:val="KPMGHeading3"/>
        <w:spacing w:before="0"/>
        <w:ind w:left="927" w:hanging="630"/>
        <w:rPr>
          <w:sz w:val="28"/>
          <w:szCs w:val="28"/>
          <w:rtl/>
        </w:rPr>
      </w:pPr>
      <w:r w:rsidRPr="0035533B">
        <w:rPr>
          <w:sz w:val="28"/>
          <w:szCs w:val="28"/>
          <w:rtl/>
        </w:rPr>
        <w:t>الخبرات في مجال أعمال المشروع</w:t>
      </w:r>
    </w:p>
    <w:p w14:paraId="35AF1832" w14:textId="4852174E" w:rsidR="0035533B" w:rsidRPr="0035533B" w:rsidRDefault="0035533B" w:rsidP="00914B83">
      <w:pPr>
        <w:pStyle w:val="KPMGHeading3"/>
        <w:spacing w:before="0"/>
        <w:ind w:left="927" w:hanging="630"/>
        <w:rPr>
          <w:sz w:val="28"/>
          <w:szCs w:val="28"/>
          <w:rtl/>
        </w:rPr>
      </w:pPr>
      <w:r w:rsidRPr="0035533B">
        <w:rPr>
          <w:sz w:val="28"/>
          <w:szCs w:val="28"/>
          <w:rtl/>
        </w:rPr>
        <w:t>الملاءة المالية للشركة</w:t>
      </w:r>
    </w:p>
    <w:p w14:paraId="194012DA" w14:textId="23C92272" w:rsidR="0035533B" w:rsidRPr="0035533B" w:rsidRDefault="0035533B" w:rsidP="00914B83">
      <w:pPr>
        <w:pStyle w:val="KPMGHeading3"/>
        <w:spacing w:before="0"/>
        <w:ind w:left="927" w:hanging="630"/>
        <w:rPr>
          <w:sz w:val="28"/>
          <w:szCs w:val="28"/>
          <w:rtl/>
        </w:rPr>
      </w:pPr>
      <w:r w:rsidRPr="0035533B">
        <w:rPr>
          <w:sz w:val="28"/>
          <w:szCs w:val="28"/>
          <w:rtl/>
        </w:rPr>
        <w:t>تنوع الخبرات وقطاعات العمل</w:t>
      </w:r>
    </w:p>
    <w:p w14:paraId="4A20031F" w14:textId="56B06B3F" w:rsidR="0035533B" w:rsidRPr="0035533B" w:rsidRDefault="0035533B" w:rsidP="00914B83">
      <w:pPr>
        <w:pStyle w:val="KPMGHeading3"/>
        <w:spacing w:before="0"/>
        <w:ind w:left="927" w:hanging="630"/>
        <w:rPr>
          <w:sz w:val="28"/>
          <w:szCs w:val="28"/>
          <w:rtl/>
        </w:rPr>
      </w:pPr>
      <w:r w:rsidRPr="0035533B">
        <w:rPr>
          <w:sz w:val="28"/>
          <w:szCs w:val="28"/>
          <w:rtl/>
        </w:rPr>
        <w:t>خبرات الفريق الفني والإداري في الشركة</w:t>
      </w:r>
    </w:p>
    <w:p w14:paraId="1B153B54" w14:textId="78BFBF25"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1891BE8A" w14:textId="437AD47E"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هي المقاول الرئيسي فيها</w:t>
      </w:r>
    </w:p>
    <w:p w14:paraId="2A477060" w14:textId="0F8CF7CB" w:rsidR="0035533B" w:rsidRPr="0035533B" w:rsidRDefault="0035533B" w:rsidP="00914B83">
      <w:pPr>
        <w:pStyle w:val="KPMGHeading3"/>
        <w:spacing w:before="0"/>
        <w:ind w:left="927" w:hanging="630"/>
        <w:rPr>
          <w:sz w:val="28"/>
          <w:szCs w:val="28"/>
          <w:rtl/>
        </w:rPr>
      </w:pPr>
      <w:r w:rsidRPr="0035533B">
        <w:rPr>
          <w:sz w:val="28"/>
          <w:szCs w:val="28"/>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Toc509738116"/>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bookmarkEnd w:id="16"/>
    </w:p>
    <w:p w14:paraId="5BE08D1D" w14:textId="5C256670" w:rsidR="006E304D" w:rsidRDefault="006E304D" w:rsidP="006E304D">
      <w:pPr>
        <w:pStyle w:val="KPMGHeading2"/>
        <w:rPr>
          <w:b/>
          <w:bCs/>
          <w:sz w:val="28"/>
          <w:szCs w:val="28"/>
        </w:rPr>
      </w:pPr>
      <w:bookmarkStart w:id="18" w:name="_Toc509738117"/>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 xml:space="preserve">"نموذج الخبرات للكادر </w:t>
      </w:r>
      <w:proofErr w:type="spellStart"/>
      <w:r w:rsidR="00880795">
        <w:rPr>
          <w:rFonts w:hint="cs"/>
          <w:sz w:val="28"/>
          <w:szCs w:val="28"/>
          <w:rtl/>
        </w:rPr>
        <w:t>اللإداري</w:t>
      </w:r>
      <w:proofErr w:type="spellEnd"/>
      <w:r w:rsidR="00880795">
        <w:rPr>
          <w:rFonts w:hint="cs"/>
          <w:sz w:val="28"/>
          <w:szCs w:val="28"/>
          <w:rtl/>
        </w:rPr>
        <w:t>"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509738118"/>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proofErr w:type="spellStart"/>
      <w:r>
        <w:rPr>
          <w:rFonts w:hint="cs"/>
          <w:sz w:val="28"/>
          <w:szCs w:val="28"/>
          <w:rtl/>
        </w:rPr>
        <w:t>اسبعاد</w:t>
      </w:r>
      <w:proofErr w:type="spellEnd"/>
      <w:r>
        <w:rPr>
          <w:rFonts w:hint="cs"/>
          <w:sz w:val="28"/>
          <w:szCs w:val="28"/>
          <w:rtl/>
        </w:rPr>
        <w:t xml:space="preserve">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w:t>
      </w:r>
      <w:proofErr w:type="spellStart"/>
      <w:r w:rsidRPr="004A1048">
        <w:rPr>
          <w:sz w:val="28"/>
          <w:szCs w:val="28"/>
          <w:rtl/>
        </w:rPr>
        <w:t>إستفسارات</w:t>
      </w:r>
      <w:proofErr w:type="spellEnd"/>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509738120"/>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lastRenderedPageBreak/>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roofErr w:type="spellStart"/>
            <w:r w:rsidRPr="008C2272">
              <w:rPr>
                <w:rFonts w:ascii="Sakkal Majalla" w:eastAsia="Sakkal Majalla" w:hAnsi="Sakkal Majalla"/>
                <w:sz w:val="28"/>
                <w:szCs w:val="28"/>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lastRenderedPageBreak/>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509738124"/>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509738125"/>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471511FD"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CE0D" w14:textId="77777777" w:rsidR="005C0CDD" w:rsidRDefault="005C0CDD">
      <w:pPr>
        <w:spacing w:after="0"/>
      </w:pPr>
      <w:r>
        <w:separator/>
      </w:r>
    </w:p>
  </w:endnote>
  <w:endnote w:type="continuationSeparator" w:id="0">
    <w:p w14:paraId="1C529913" w14:textId="77777777" w:rsidR="005C0CDD" w:rsidRDefault="005C0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3B2DAD" w:rsidRPr="000D5108" w14:paraId="7155F8A9" w14:textId="77777777" w:rsidTr="00395C44">
      <w:trPr>
        <w:trHeight w:val="414"/>
      </w:trPr>
      <w:tc>
        <w:tcPr>
          <w:tcW w:w="10146" w:type="dxa"/>
          <w:vAlign w:val="center"/>
        </w:tcPr>
        <w:p w14:paraId="39B72246" w14:textId="77777777" w:rsidR="003B2DAD" w:rsidRPr="000D5108" w:rsidRDefault="003B2DAD"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4EA86867" w:rsidR="003B2DAD" w:rsidRPr="000D5108" w:rsidRDefault="003B2DAD"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907785">
            <w:rPr>
              <w:rStyle w:val="af"/>
              <w:rFonts w:cs="Arial"/>
              <w:noProof/>
              <w:sz w:val="18"/>
              <w:szCs w:val="18"/>
            </w:rPr>
            <w:t>4</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907785">
            <w:rPr>
              <w:rStyle w:val="af"/>
              <w:rFonts w:cs="Arial"/>
              <w:noProof/>
              <w:sz w:val="18"/>
              <w:szCs w:val="18"/>
            </w:rPr>
            <w:t>22</w:t>
          </w:r>
          <w:r>
            <w:rPr>
              <w:rStyle w:val="af"/>
              <w:rFonts w:cs="Arial"/>
              <w:noProof/>
              <w:sz w:val="18"/>
              <w:szCs w:val="18"/>
            </w:rPr>
            <w:fldChar w:fldCharType="end"/>
          </w:r>
        </w:p>
        <w:p w14:paraId="4D708974" w14:textId="6D6F81EC" w:rsidR="003B2DAD" w:rsidRPr="000D5108" w:rsidRDefault="003B2DAD"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907785">
            <w:rPr>
              <w:rFonts w:cs="Arial"/>
              <w:noProof/>
              <w:sz w:val="18"/>
              <w:szCs w:val="18"/>
            </w:rPr>
            <w:t>2020</w:t>
          </w:r>
          <w:r>
            <w:rPr>
              <w:rFonts w:cs="Arial"/>
              <w:sz w:val="18"/>
              <w:szCs w:val="18"/>
            </w:rPr>
            <w:fldChar w:fldCharType="end"/>
          </w:r>
        </w:p>
      </w:tc>
    </w:tr>
  </w:tbl>
  <w:p w14:paraId="49DF639F" w14:textId="79DF6A33" w:rsidR="003B2DAD" w:rsidRPr="0064349D" w:rsidRDefault="003B2DAD"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98679B9">
              <wp:simplePos x="0" y="0"/>
              <wp:positionH relativeFrom="column">
                <wp:posOffset>615315</wp:posOffset>
              </wp:positionH>
              <wp:positionV relativeFrom="paragraph">
                <wp:posOffset>-270510</wp:posOffset>
              </wp:positionV>
              <wp:extent cx="4618355"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18355"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6A945" w14:textId="77777777" w:rsidR="003B2DAD" w:rsidRPr="003B2DAD" w:rsidRDefault="003B2DAD" w:rsidP="003B2DAD">
                          <w:pPr>
                            <w:ind w:left="0"/>
                            <w:jc w:val="center"/>
                            <w:rPr>
                              <w:rFonts w:ascii="Sakkal Majalla" w:hAnsi="Sakkal Majalla"/>
                              <w:b/>
                              <w:noProof/>
                              <w:color w:val="FFFFFF" w:themeColor="background1"/>
                              <w:sz w:val="18"/>
                              <w:szCs w:val="18"/>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3B2DAD">
                            <w:rPr>
                              <w:rFonts w:ascii="Sakkal Majalla" w:hAnsi="Sakkal Majalla"/>
                              <w:b/>
                              <w:noProof/>
                              <w:color w:val="FFFFFF" w:themeColor="background1"/>
                              <w:sz w:val="18"/>
                              <w:szCs w:val="18"/>
                              <w:rtl/>
                            </w:rPr>
                            <w:t>تهيئة محاكم  القضاء التجاري والعمالي وقضاء الاستئناف هندسياً وفق النموذج التشغيلي المعتمد</w:t>
                          </w:r>
                        </w:p>
                        <w:p w14:paraId="698A58C5" w14:textId="6E202A60" w:rsidR="003B2DAD" w:rsidRPr="008D7F25" w:rsidRDefault="003B2DAD" w:rsidP="003B2DAD">
                          <w:pPr>
                            <w:ind w:left="0"/>
                            <w:jc w:val="center"/>
                            <w:rPr>
                              <w:rFonts w:ascii="Sakkal Majalla" w:hAnsi="Sakkal Majalla"/>
                              <w:b/>
                              <w:noProof/>
                              <w:color w:val="FFFFFF" w:themeColor="background1"/>
                              <w:sz w:val="18"/>
                              <w:szCs w:val="18"/>
                            </w:rPr>
                          </w:pPr>
                        </w:p>
                        <w:p w14:paraId="5F66CAAC" w14:textId="07588245" w:rsidR="003B2DAD" w:rsidRPr="00ED25A3" w:rsidRDefault="003B2DAD" w:rsidP="008D7F25">
                          <w:pPr>
                            <w:ind w:left="0"/>
                            <w:jc w:val="center"/>
                            <w:rPr>
                              <w:rFonts w:ascii="Sakkal Majalla" w:hAnsi="Sakkal Majalla"/>
                              <w:color w:val="FFFFFF" w:themeColor="background1"/>
                            </w:rPr>
                          </w:pPr>
                        </w:p>
                        <w:p w14:paraId="057A23AC" w14:textId="77777777" w:rsidR="003B2DAD" w:rsidRDefault="003B2DAD"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48.45pt;margin-top:-21.3pt;width:363.6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" filled="f" stroked="f" strokeweight=".5pt">
              <v:textbox>
                <w:txbxContent>
                  <w:p w14:paraId="6306A945" w14:textId="77777777" w:rsidR="003B2DAD" w:rsidRPr="003B2DAD" w:rsidRDefault="003B2DAD" w:rsidP="003B2DAD">
                    <w:pPr>
                      <w:ind w:left="0"/>
                      <w:jc w:val="center"/>
                      <w:rPr>
                        <w:rFonts w:ascii="Sakkal Majalla" w:hAnsi="Sakkal Majalla"/>
                        <w:b/>
                        <w:noProof/>
                        <w:color w:val="FFFFFF" w:themeColor="background1"/>
                        <w:sz w:val="18"/>
                        <w:szCs w:val="18"/>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Pr="003B2DAD">
                      <w:rPr>
                        <w:rFonts w:ascii="Sakkal Majalla" w:hAnsi="Sakkal Majalla"/>
                        <w:b/>
                        <w:noProof/>
                        <w:color w:val="FFFFFF" w:themeColor="background1"/>
                        <w:sz w:val="18"/>
                        <w:szCs w:val="18"/>
                        <w:rtl/>
                      </w:rPr>
                      <w:t>تهيئة محاكم  القضاء التجاري والعمالي وقضاء الاستئناف هندسياً وفق النموذج التشغيلي المعتمد</w:t>
                    </w:r>
                  </w:p>
                  <w:p w14:paraId="698A58C5" w14:textId="6E202A60" w:rsidR="003B2DAD" w:rsidRPr="008D7F25" w:rsidRDefault="003B2DAD" w:rsidP="003B2DAD">
                    <w:pPr>
                      <w:ind w:left="0"/>
                      <w:jc w:val="center"/>
                      <w:rPr>
                        <w:rFonts w:ascii="Sakkal Majalla" w:hAnsi="Sakkal Majalla"/>
                        <w:b/>
                        <w:noProof/>
                        <w:color w:val="FFFFFF" w:themeColor="background1"/>
                        <w:sz w:val="18"/>
                        <w:szCs w:val="18"/>
                      </w:rPr>
                    </w:pPr>
                  </w:p>
                  <w:p w14:paraId="5F66CAAC" w14:textId="07588245" w:rsidR="003B2DAD" w:rsidRPr="00ED25A3" w:rsidRDefault="003B2DAD" w:rsidP="008D7F25">
                    <w:pPr>
                      <w:ind w:left="0"/>
                      <w:jc w:val="center"/>
                      <w:rPr>
                        <w:rFonts w:ascii="Sakkal Majalla" w:hAnsi="Sakkal Majalla"/>
                        <w:color w:val="FFFFFF" w:themeColor="background1"/>
                      </w:rPr>
                    </w:pPr>
                  </w:p>
                  <w:p w14:paraId="057A23AC" w14:textId="77777777" w:rsidR="003B2DAD" w:rsidRDefault="003B2DAD"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3B2DAD" w:rsidRPr="0064349D" w:rsidRDefault="003B2DAD"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3B2DAD" w:rsidRPr="0064349D" w:rsidRDefault="003B2DAD"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3B2DAD" w:rsidRPr="0064349D" w:rsidRDefault="003B2DAD" w:rsidP="00C55D9F">
    <w:pPr>
      <w:pStyle w:val="ad"/>
      <w:ind w:left="0"/>
      <w:jc w:val="center"/>
      <w:rPr>
        <w:rFonts w:ascii="Sakkal Majalla" w:hAnsi="Sakkal Majalla"/>
      </w:rPr>
    </w:pPr>
  </w:p>
  <w:p w14:paraId="07FC5362" w14:textId="77777777" w:rsidR="003B2DAD" w:rsidRPr="0064349D" w:rsidRDefault="003B2DAD"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28D8" w14:textId="77777777" w:rsidR="005C0CDD" w:rsidRDefault="005C0CDD">
      <w:pPr>
        <w:spacing w:after="0"/>
      </w:pPr>
      <w:r>
        <w:separator/>
      </w:r>
    </w:p>
  </w:footnote>
  <w:footnote w:type="continuationSeparator" w:id="0">
    <w:p w14:paraId="0D05BD42" w14:textId="77777777" w:rsidR="005C0CDD" w:rsidRDefault="005C0C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3B2DAD" w14:paraId="3461269F" w14:textId="77777777" w:rsidTr="00395C44">
      <w:tc>
        <w:tcPr>
          <w:tcW w:w="3486" w:type="dxa"/>
          <w:shd w:val="clear" w:color="auto" w:fill="auto"/>
          <w:vAlign w:val="center"/>
        </w:tcPr>
        <w:p w14:paraId="1C1681B1" w14:textId="77777777" w:rsidR="003B2DAD" w:rsidRDefault="003B2DAD" w:rsidP="00395C44">
          <w:pPr>
            <w:pStyle w:val="ae"/>
            <w:bidi/>
            <w:ind w:left="0"/>
            <w:jc w:val="left"/>
            <w:rPr>
              <w:rtl/>
            </w:rPr>
          </w:pPr>
        </w:p>
      </w:tc>
      <w:tc>
        <w:tcPr>
          <w:tcW w:w="8010" w:type="dxa"/>
          <w:shd w:val="clear" w:color="auto" w:fill="auto"/>
          <w:vAlign w:val="center"/>
        </w:tcPr>
        <w:p w14:paraId="3C38E72E" w14:textId="40D83183" w:rsidR="003B2DAD" w:rsidRDefault="003B2DAD"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17801E99" w14:textId="5A425A54" w:rsidR="003B2DAD" w:rsidRPr="003B2DAD" w:rsidRDefault="003B2DAD" w:rsidP="003B2DAD">
          <w:pPr>
            <w:pStyle w:val="KPMGHeading2"/>
            <w:numPr>
              <w:ilvl w:val="0"/>
              <w:numId w:val="0"/>
            </w:numPr>
            <w:ind w:left="576" w:hanging="576"/>
            <w:rPr>
              <w:b/>
              <w:bCs/>
              <w:szCs w:val="24"/>
              <w:lang w:bidi="ar-SA"/>
            </w:rPr>
          </w:pPr>
          <w:r w:rsidRPr="003B2DAD">
            <w:rPr>
              <w:b/>
              <w:szCs w:val="24"/>
              <w:rtl/>
              <w:lang w:bidi="ar-SA"/>
            </w:rPr>
            <w:t xml:space="preserve">تهيئة </w:t>
          </w:r>
          <w:r w:rsidR="000D0990" w:rsidRPr="003B2DAD">
            <w:rPr>
              <w:rFonts w:hint="cs"/>
              <w:b/>
              <w:szCs w:val="24"/>
              <w:rtl/>
              <w:lang w:bidi="ar-SA"/>
            </w:rPr>
            <w:t>محاكم القضاء</w:t>
          </w:r>
          <w:r w:rsidRPr="003B2DAD">
            <w:rPr>
              <w:b/>
              <w:szCs w:val="24"/>
              <w:rtl/>
              <w:lang w:bidi="ar-SA"/>
            </w:rPr>
            <w:t xml:space="preserve"> التجاري والعمالي وقضاء الاستئناف هندسياً وفق النموذج التشغيلي المعتمد</w:t>
          </w:r>
        </w:p>
        <w:p w14:paraId="267A1415" w14:textId="7CA9C1E3" w:rsidR="003B2DAD" w:rsidRPr="003B2DAD" w:rsidRDefault="003B2DAD" w:rsidP="005F3B69">
          <w:pPr>
            <w:pStyle w:val="KPMGHeading2"/>
            <w:numPr>
              <w:ilvl w:val="0"/>
              <w:numId w:val="0"/>
            </w:numPr>
            <w:ind w:left="576" w:hanging="576"/>
            <w:rPr>
              <w:b/>
              <w:bCs/>
              <w:sz w:val="28"/>
              <w:szCs w:val="28"/>
              <w:rtl/>
              <w:lang w:bidi="ar-SA"/>
            </w:rPr>
          </w:pPr>
        </w:p>
      </w:tc>
    </w:tr>
  </w:tbl>
  <w:p w14:paraId="2D4841D4" w14:textId="6CF9BBB0" w:rsidR="003B2DAD" w:rsidRPr="0049087C" w:rsidRDefault="003B2DAD" w:rsidP="0049087C">
    <w:pPr>
      <w:pStyle w:val="ae"/>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3B2DAD" w:rsidRPr="00334204" w:rsidRDefault="003B2DAD"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3B2DAD" w:rsidRPr="00334204" w:rsidRDefault="003B2DAD"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7.25pt" o:bullet="t">
        <v:imagedata r:id="rId1" o:title="bullet1"/>
      </v:shape>
    </w:pict>
  </w:numPicBullet>
  <w:numPicBullet w:numPicBulletId="1">
    <w:pict>
      <v:shape id="_x0000_i1031"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8838"/>
        </w:tabs>
        <w:ind w:left="8838"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62C0580"/>
    <w:multiLevelType w:val="hybridMultilevel"/>
    <w:tmpl w:val="470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4717EA"/>
    <w:multiLevelType w:val="hybridMultilevel"/>
    <w:tmpl w:val="22A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4"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6"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7"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9"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8843CE"/>
    <w:multiLevelType w:val="hybridMultilevel"/>
    <w:tmpl w:val="D6BC9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7" w15:restartNumberingAfterBreak="0">
    <w:nsid w:val="25C66708"/>
    <w:multiLevelType w:val="hybridMultilevel"/>
    <w:tmpl w:val="FCC84908"/>
    <w:lvl w:ilvl="0" w:tplc="B9D47DC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8"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9"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0"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1"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2"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6"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7"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1"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65FA05BC"/>
    <w:multiLevelType w:val="hybridMultilevel"/>
    <w:tmpl w:val="713ECAEA"/>
    <w:lvl w:ilvl="0" w:tplc="7E667880">
      <w:start w:val="1"/>
      <w:numFmt w:val="bullet"/>
      <w:lvlText w:val=""/>
      <w:lvlJc w:val="left"/>
      <w:pPr>
        <w:ind w:left="360" w:hanging="360"/>
      </w:pPr>
      <w:rPr>
        <w:rFonts w:ascii="Wingdings" w:hAnsi="Wingdings" w:hint="default"/>
      </w:rPr>
    </w:lvl>
    <w:lvl w:ilvl="1" w:tplc="460E078A">
      <w:numFmt w:val="bullet"/>
      <w:lvlText w:val="-"/>
      <w:lvlJc w:val="left"/>
      <w:pPr>
        <w:ind w:left="1080" w:hanging="360"/>
      </w:pPr>
      <w:rPr>
        <w:rFonts w:ascii="Times New Roman" w:eastAsia="Times New Roman" w:hAnsi="Times New Roman" w:cs="Times New Roman" w:hint="default"/>
      </w:rPr>
    </w:lvl>
    <w:lvl w:ilvl="2" w:tplc="BC80299A">
      <w:start w:val="1"/>
      <w:numFmt w:val="bullet"/>
      <w:lvlText w:val=""/>
      <w:lvlJc w:val="left"/>
      <w:pPr>
        <w:ind w:left="1800" w:hanging="360"/>
      </w:pPr>
      <w:rPr>
        <w:rFonts w:ascii="Wingdings" w:hAnsi="Wingdings" w:hint="default"/>
      </w:rPr>
    </w:lvl>
    <w:lvl w:ilvl="3" w:tplc="4F70D1E8" w:tentative="1">
      <w:start w:val="1"/>
      <w:numFmt w:val="bullet"/>
      <w:lvlText w:val=""/>
      <w:lvlJc w:val="left"/>
      <w:pPr>
        <w:ind w:left="2520" w:hanging="360"/>
      </w:pPr>
      <w:rPr>
        <w:rFonts w:ascii="Symbol" w:hAnsi="Symbol" w:hint="default"/>
      </w:rPr>
    </w:lvl>
    <w:lvl w:ilvl="4" w:tplc="4A40C80C" w:tentative="1">
      <w:start w:val="1"/>
      <w:numFmt w:val="bullet"/>
      <w:lvlText w:val="o"/>
      <w:lvlJc w:val="left"/>
      <w:pPr>
        <w:ind w:left="3240" w:hanging="360"/>
      </w:pPr>
      <w:rPr>
        <w:rFonts w:ascii="Courier New" w:hAnsi="Courier New" w:cs="Courier New" w:hint="default"/>
      </w:rPr>
    </w:lvl>
    <w:lvl w:ilvl="5" w:tplc="2DC2F134" w:tentative="1">
      <w:start w:val="1"/>
      <w:numFmt w:val="bullet"/>
      <w:lvlText w:val=""/>
      <w:lvlJc w:val="left"/>
      <w:pPr>
        <w:ind w:left="3960" w:hanging="360"/>
      </w:pPr>
      <w:rPr>
        <w:rFonts w:ascii="Wingdings" w:hAnsi="Wingdings" w:hint="default"/>
      </w:rPr>
    </w:lvl>
    <w:lvl w:ilvl="6" w:tplc="0A3860CE" w:tentative="1">
      <w:start w:val="1"/>
      <w:numFmt w:val="bullet"/>
      <w:lvlText w:val=""/>
      <w:lvlJc w:val="left"/>
      <w:pPr>
        <w:ind w:left="4680" w:hanging="360"/>
      </w:pPr>
      <w:rPr>
        <w:rFonts w:ascii="Symbol" w:hAnsi="Symbol" w:hint="default"/>
      </w:rPr>
    </w:lvl>
    <w:lvl w:ilvl="7" w:tplc="5DF4DA04" w:tentative="1">
      <w:start w:val="1"/>
      <w:numFmt w:val="bullet"/>
      <w:lvlText w:val="o"/>
      <w:lvlJc w:val="left"/>
      <w:pPr>
        <w:ind w:left="5400" w:hanging="360"/>
      </w:pPr>
      <w:rPr>
        <w:rFonts w:ascii="Courier New" w:hAnsi="Courier New" w:cs="Courier New" w:hint="default"/>
      </w:rPr>
    </w:lvl>
    <w:lvl w:ilvl="8" w:tplc="60865FA2" w:tentative="1">
      <w:start w:val="1"/>
      <w:numFmt w:val="bullet"/>
      <w:lvlText w:val=""/>
      <w:lvlJc w:val="left"/>
      <w:pPr>
        <w:ind w:left="6120" w:hanging="360"/>
      </w:pPr>
      <w:rPr>
        <w:rFonts w:ascii="Wingdings" w:hAnsi="Wingdings" w:hint="default"/>
      </w:rPr>
    </w:lvl>
  </w:abstractNum>
  <w:abstractNum w:abstractNumId="65"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4689"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8"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9"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0"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1"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2"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5"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6"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5"/>
  </w:num>
  <w:num w:numId="2">
    <w:abstractNumId w:val="68"/>
  </w:num>
  <w:num w:numId="3">
    <w:abstractNumId w:val="22"/>
  </w:num>
  <w:num w:numId="4">
    <w:abstractNumId w:val="56"/>
  </w:num>
  <w:num w:numId="5">
    <w:abstractNumId w:val="31"/>
  </w:num>
  <w:num w:numId="6">
    <w:abstractNumId w:val="15"/>
  </w:num>
  <w:num w:numId="7">
    <w:abstractNumId w:val="73"/>
  </w:num>
  <w:num w:numId="8">
    <w:abstractNumId w:val="67"/>
  </w:num>
  <w:num w:numId="9">
    <w:abstractNumId w:val="38"/>
  </w:num>
  <w:num w:numId="10">
    <w:abstractNumId w:val="47"/>
  </w:num>
  <w:num w:numId="11">
    <w:abstractNumId w:val="69"/>
  </w:num>
  <w:num w:numId="12">
    <w:abstractNumId w:val="20"/>
  </w:num>
  <w:num w:numId="13">
    <w:abstractNumId w:val="52"/>
  </w:num>
  <w:num w:numId="14">
    <w:abstractNumId w:val="21"/>
  </w:num>
  <w:num w:numId="15">
    <w:abstractNumId w:val="27"/>
  </w:num>
  <w:num w:numId="16">
    <w:abstractNumId w:val="41"/>
  </w:num>
  <w:num w:numId="17">
    <w:abstractNumId w:val="26"/>
  </w:num>
  <w:num w:numId="18">
    <w:abstractNumId w:val="46"/>
  </w:num>
  <w:num w:numId="19">
    <w:abstractNumId w:val="65"/>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3"/>
  </w:num>
  <w:num w:numId="27">
    <w:abstractNumId w:val="1"/>
  </w:num>
  <w:num w:numId="28">
    <w:abstractNumId w:val="23"/>
  </w:num>
  <w:num w:numId="29">
    <w:abstractNumId w:val="12"/>
  </w:num>
  <w:num w:numId="30">
    <w:abstractNumId w:val="59"/>
  </w:num>
  <w:num w:numId="31">
    <w:abstractNumId w:val="76"/>
  </w:num>
  <w:num w:numId="32">
    <w:abstractNumId w:val="58"/>
  </w:num>
  <w:num w:numId="33">
    <w:abstractNumId w:val="44"/>
  </w:num>
  <w:num w:numId="34">
    <w:abstractNumId w:val="39"/>
  </w:num>
  <w:num w:numId="35">
    <w:abstractNumId w:val="33"/>
  </w:num>
  <w:num w:numId="36">
    <w:abstractNumId w:val="0"/>
  </w:num>
  <w:num w:numId="37">
    <w:abstractNumId w:val="6"/>
  </w:num>
  <w:num w:numId="38">
    <w:abstractNumId w:val="30"/>
  </w:num>
  <w:num w:numId="39">
    <w:abstractNumId w:val="61"/>
  </w:num>
  <w:num w:numId="40">
    <w:abstractNumId w:val="45"/>
  </w:num>
  <w:num w:numId="41">
    <w:abstractNumId w:val="62"/>
  </w:num>
  <w:num w:numId="42">
    <w:abstractNumId w:val="60"/>
  </w:num>
  <w:num w:numId="43">
    <w:abstractNumId w:val="48"/>
  </w:num>
  <w:num w:numId="44">
    <w:abstractNumId w:val="66"/>
  </w:num>
  <w:num w:numId="45">
    <w:abstractNumId w:val="74"/>
  </w:num>
  <w:num w:numId="46">
    <w:abstractNumId w:val="24"/>
  </w:num>
  <w:num w:numId="47">
    <w:abstractNumId w:val="25"/>
  </w:num>
  <w:num w:numId="48">
    <w:abstractNumId w:val="10"/>
  </w:num>
  <w:num w:numId="49">
    <w:abstractNumId w:val="17"/>
  </w:num>
  <w:num w:numId="50">
    <w:abstractNumId w:val="36"/>
  </w:num>
  <w:num w:numId="51">
    <w:abstractNumId w:val="70"/>
  </w:num>
  <w:num w:numId="52">
    <w:abstractNumId w:val="75"/>
  </w:num>
  <w:num w:numId="53">
    <w:abstractNumId w:val="9"/>
  </w:num>
  <w:num w:numId="54">
    <w:abstractNumId w:val="11"/>
  </w:num>
  <w:num w:numId="55">
    <w:abstractNumId w:val="34"/>
  </w:num>
  <w:num w:numId="56">
    <w:abstractNumId w:val="42"/>
  </w:num>
  <w:num w:numId="57">
    <w:abstractNumId w:val="51"/>
  </w:num>
  <w:num w:numId="58">
    <w:abstractNumId w:val="63"/>
  </w:num>
  <w:num w:numId="59">
    <w:abstractNumId w:val="40"/>
  </w:num>
  <w:num w:numId="60">
    <w:abstractNumId w:val="29"/>
  </w:num>
  <w:num w:numId="61">
    <w:abstractNumId w:val="28"/>
  </w:num>
  <w:num w:numId="62">
    <w:abstractNumId w:val="71"/>
  </w:num>
  <w:num w:numId="63">
    <w:abstractNumId w:val="77"/>
  </w:num>
  <w:num w:numId="64">
    <w:abstractNumId w:val="14"/>
  </w:num>
  <w:num w:numId="65">
    <w:abstractNumId w:val="50"/>
  </w:num>
  <w:num w:numId="66">
    <w:abstractNumId w:val="57"/>
  </w:num>
  <w:num w:numId="67">
    <w:abstractNumId w:val="53"/>
  </w:num>
  <w:num w:numId="68">
    <w:abstractNumId w:val="18"/>
  </w:num>
  <w:num w:numId="69">
    <w:abstractNumId w:val="72"/>
  </w:num>
  <w:num w:numId="70">
    <w:abstractNumId w:val="19"/>
  </w:num>
  <w:num w:numId="71">
    <w:abstractNumId w:val="49"/>
  </w:num>
  <w:num w:numId="72">
    <w:abstractNumId w:val="54"/>
  </w:num>
  <w:num w:numId="73">
    <w:abstractNumId w:val="32"/>
  </w:num>
  <w:num w:numId="74">
    <w:abstractNumId w:val="37"/>
  </w:num>
  <w:num w:numId="75">
    <w:abstractNumId w:val="64"/>
  </w:num>
  <w:num w:numId="76">
    <w:abstractNumId w:val="16"/>
  </w:num>
  <w:num w:numId="77">
    <w:abstractNumId w:val="13"/>
  </w:num>
  <w:num w:numId="78">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454D"/>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9C4"/>
    <w:rsid w:val="000C41EB"/>
    <w:rsid w:val="000C53AD"/>
    <w:rsid w:val="000C5FC7"/>
    <w:rsid w:val="000D0990"/>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66F02"/>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D6C32"/>
    <w:rsid w:val="001E458D"/>
    <w:rsid w:val="001E64A4"/>
    <w:rsid w:val="001E6B09"/>
    <w:rsid w:val="001E7C58"/>
    <w:rsid w:val="001F00C5"/>
    <w:rsid w:val="001F0743"/>
    <w:rsid w:val="001F118E"/>
    <w:rsid w:val="001F2504"/>
    <w:rsid w:val="001F3760"/>
    <w:rsid w:val="001F7921"/>
    <w:rsid w:val="002011A9"/>
    <w:rsid w:val="00202FA7"/>
    <w:rsid w:val="00203A0D"/>
    <w:rsid w:val="002043FE"/>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62D7"/>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D69FD"/>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2F79B3"/>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27000"/>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3D1B"/>
    <w:rsid w:val="003646DB"/>
    <w:rsid w:val="00365194"/>
    <w:rsid w:val="0036527C"/>
    <w:rsid w:val="003707EB"/>
    <w:rsid w:val="003719AD"/>
    <w:rsid w:val="003732B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2C94"/>
    <w:rsid w:val="003B2DAD"/>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5EB2"/>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1722"/>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0E1D"/>
    <w:rsid w:val="00561625"/>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0CDD"/>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AC3"/>
    <w:rsid w:val="005E1D2C"/>
    <w:rsid w:val="005E3372"/>
    <w:rsid w:val="005E45B3"/>
    <w:rsid w:val="005E5E9B"/>
    <w:rsid w:val="005E6A47"/>
    <w:rsid w:val="005F0B1D"/>
    <w:rsid w:val="005F28BA"/>
    <w:rsid w:val="005F3122"/>
    <w:rsid w:val="005F312F"/>
    <w:rsid w:val="005F36EC"/>
    <w:rsid w:val="005F3B69"/>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5C2"/>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67EC"/>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6677"/>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27926"/>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5AE3"/>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A7EAB"/>
    <w:rsid w:val="008B2733"/>
    <w:rsid w:val="008B2B92"/>
    <w:rsid w:val="008B70C8"/>
    <w:rsid w:val="008C081B"/>
    <w:rsid w:val="008C0F16"/>
    <w:rsid w:val="008C2272"/>
    <w:rsid w:val="008C2579"/>
    <w:rsid w:val="008C2819"/>
    <w:rsid w:val="008C2C94"/>
    <w:rsid w:val="008C5513"/>
    <w:rsid w:val="008C6F13"/>
    <w:rsid w:val="008D34DB"/>
    <w:rsid w:val="008D7F25"/>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85"/>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30FB"/>
    <w:rsid w:val="00A43A35"/>
    <w:rsid w:val="00A452D1"/>
    <w:rsid w:val="00A45507"/>
    <w:rsid w:val="00A51828"/>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0554"/>
    <w:rsid w:val="00AD1872"/>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90A"/>
    <w:rsid w:val="00B26BE1"/>
    <w:rsid w:val="00B31156"/>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27BAB"/>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CC5"/>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727E"/>
    <w:rsid w:val="00CC7FED"/>
    <w:rsid w:val="00CD03F9"/>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720"/>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1979"/>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10F8"/>
    <w:rsid w:val="00EB3DFF"/>
    <w:rsid w:val="00EB6B4D"/>
    <w:rsid w:val="00EB6C4D"/>
    <w:rsid w:val="00EB6CA9"/>
    <w:rsid w:val="00EC0AEA"/>
    <w:rsid w:val="00EC0F85"/>
    <w:rsid w:val="00EC29B6"/>
    <w:rsid w:val="00EC543F"/>
    <w:rsid w:val="00EC56CB"/>
    <w:rsid w:val="00EC6A5B"/>
    <w:rsid w:val="00EC6E91"/>
    <w:rsid w:val="00EC764F"/>
    <w:rsid w:val="00ED25A3"/>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30EF"/>
    <w:rsid w:val="00F56ECF"/>
    <w:rsid w:val="00F602C3"/>
    <w:rsid w:val="00F62677"/>
    <w:rsid w:val="00F64299"/>
    <w:rsid w:val="00F65EFC"/>
    <w:rsid w:val="00F666F3"/>
    <w:rsid w:val="00F6694B"/>
    <w:rsid w:val="00F66FAA"/>
    <w:rsid w:val="00F67096"/>
    <w:rsid w:val="00F67A46"/>
    <w:rsid w:val="00F71832"/>
    <w:rsid w:val="00F74789"/>
    <w:rsid w:val="00F7599F"/>
    <w:rsid w:val="00F77F46"/>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A715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ind w:left="9650"/>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C83CC5"/>
    <w:pPr>
      <w:spacing w:before="240" w:after="0" w:line="288" w:lineRule="auto"/>
      <w:ind w:left="1287"/>
      <w:jc w:val="right"/>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0BDD-117C-4F79-A592-1C20F89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2313</Words>
  <Characters>13185</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hp</cp:lastModifiedBy>
  <cp:revision>5</cp:revision>
  <cp:lastPrinted>2018-02-07T15:36:00Z</cp:lastPrinted>
  <dcterms:created xsi:type="dcterms:W3CDTF">2020-07-07T09:39:00Z</dcterms:created>
  <dcterms:modified xsi:type="dcterms:W3CDTF">2020-07-07T09:46:00Z</dcterms:modified>
</cp:coreProperties>
</file>